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E9B88F" w14:textId="32D02261" w:rsidR="00377CB6" w:rsidRPr="00D162F3" w:rsidRDefault="00377CB6" w:rsidP="00377CB6">
      <w:pPr>
        <w:rPr>
          <w:rFonts w:ascii="Cambria" w:hAnsi="Cambria"/>
          <w:b/>
          <w:color w:val="000000" w:themeColor="text1"/>
          <w:sz w:val="24"/>
          <w:szCs w:val="24"/>
        </w:rPr>
      </w:pPr>
      <w:r w:rsidRPr="00D162F3">
        <w:rPr>
          <w:rFonts w:ascii="Cambria" w:hAnsi="Cambria"/>
          <w:b/>
          <w:color w:val="000000" w:themeColor="text1"/>
          <w:sz w:val="24"/>
          <w:szCs w:val="24"/>
        </w:rPr>
        <w:t>Mandag d. 22. januar 09.15-10.15.</w:t>
      </w:r>
    </w:p>
    <w:p w14:paraId="696B86E6" w14:textId="5198660F" w:rsidR="00021A73" w:rsidRPr="00D162F3" w:rsidRDefault="00377CB6" w:rsidP="00021A73">
      <w:pPr>
        <w:rPr>
          <w:rFonts w:ascii="Cambria" w:hAnsi="Cambria"/>
          <w:b/>
          <w:color w:val="000000" w:themeColor="text1"/>
          <w:sz w:val="24"/>
          <w:szCs w:val="24"/>
        </w:rPr>
      </w:pPr>
      <w:r w:rsidRPr="00D162F3">
        <w:rPr>
          <w:rFonts w:ascii="Cambria" w:hAnsi="Cambria"/>
          <w:b/>
          <w:color w:val="000000" w:themeColor="text1"/>
          <w:sz w:val="24"/>
          <w:szCs w:val="24"/>
        </w:rPr>
        <w:t>Sundhedstilbud til børn i Danmark</w:t>
      </w:r>
      <w:r w:rsidR="00021A73" w:rsidRPr="00D162F3">
        <w:rPr>
          <w:rFonts w:ascii="Cambria" w:hAnsi="Cambria"/>
          <w:b/>
          <w:color w:val="000000" w:themeColor="text1"/>
          <w:sz w:val="24"/>
          <w:szCs w:val="24"/>
        </w:rPr>
        <w:br/>
      </w:r>
      <w:r w:rsidR="00021A73" w:rsidRPr="00D162F3">
        <w:rPr>
          <w:rFonts w:ascii="Cambria" w:hAnsi="Cambria"/>
          <w:sz w:val="24"/>
          <w:szCs w:val="24"/>
        </w:rPr>
        <w:t xml:space="preserve"> v/Thea Isaksen, speciallæge i almen </w:t>
      </w:r>
      <w:r w:rsidR="007F4B37" w:rsidRPr="00D162F3">
        <w:rPr>
          <w:rFonts w:ascii="Cambria" w:hAnsi="Cambria"/>
          <w:sz w:val="24"/>
          <w:szCs w:val="24"/>
        </w:rPr>
        <w:t>medicin</w:t>
      </w:r>
      <w:r w:rsidR="00021A73" w:rsidRPr="00D162F3">
        <w:rPr>
          <w:rFonts w:ascii="Cambria" w:hAnsi="Cambria"/>
          <w:sz w:val="24"/>
          <w:szCs w:val="24"/>
        </w:rPr>
        <w:t>,</w:t>
      </w:r>
    </w:p>
    <w:p w14:paraId="5D230C6E" w14:textId="6BDE35BD" w:rsidR="00021A73" w:rsidRPr="00D162F3" w:rsidRDefault="00021A73" w:rsidP="00021A73">
      <w:pPr>
        <w:rPr>
          <w:rFonts w:ascii="Cambria" w:hAnsi="Cambria"/>
          <w:sz w:val="24"/>
          <w:szCs w:val="24"/>
        </w:rPr>
      </w:pPr>
      <w:r w:rsidRPr="00D162F3">
        <w:rPr>
          <w:rFonts w:ascii="Cambria" w:hAnsi="Cambria"/>
          <w:sz w:val="24"/>
          <w:szCs w:val="24"/>
        </w:rPr>
        <w:t>Der præsenteres et overblik over sundhedstilbud til børn</w:t>
      </w:r>
      <w:r w:rsidR="0012558D" w:rsidRPr="00D162F3">
        <w:rPr>
          <w:rFonts w:ascii="Cambria" w:hAnsi="Cambria"/>
          <w:sz w:val="24"/>
          <w:szCs w:val="24"/>
        </w:rPr>
        <w:t>, særligt</w:t>
      </w:r>
      <w:r w:rsidRPr="00D162F3">
        <w:rPr>
          <w:rFonts w:ascii="Cambria" w:hAnsi="Cambria"/>
          <w:sz w:val="24"/>
          <w:szCs w:val="24"/>
        </w:rPr>
        <w:t xml:space="preserve"> de forebyggende børneundersøgelser hos praktiserende læge og sundhedsplejerske, samt hvordan støtte til børn med særlige behov organiseres. Der beskrives kommunale samarbejder om at skabe systematisk læring og vidensdeling på området.</w:t>
      </w:r>
    </w:p>
    <w:p w14:paraId="6E434DED" w14:textId="7197CC35" w:rsidR="00377CB6" w:rsidRPr="00D162F3" w:rsidRDefault="00377CB6" w:rsidP="00377CB6">
      <w:pPr>
        <w:rPr>
          <w:rFonts w:ascii="Cambria" w:hAnsi="Cambria"/>
          <w:b/>
          <w:bCs/>
          <w:color w:val="000000" w:themeColor="text1"/>
          <w:sz w:val="24"/>
          <w:szCs w:val="24"/>
        </w:rPr>
      </w:pPr>
      <w:r w:rsidRPr="00D162F3">
        <w:rPr>
          <w:rFonts w:ascii="Cambria" w:hAnsi="Cambria"/>
          <w:b/>
          <w:bCs/>
          <w:color w:val="000000" w:themeColor="text1"/>
          <w:sz w:val="24"/>
          <w:szCs w:val="24"/>
        </w:rPr>
        <w:t>10.30-12.00 Etiske problemstillinger i børnetandplejen</w:t>
      </w:r>
    </w:p>
    <w:p w14:paraId="27115E5B" w14:textId="77777777" w:rsidR="00377CB6" w:rsidRPr="00D162F3" w:rsidRDefault="00377CB6" w:rsidP="00377CB6">
      <w:pPr>
        <w:rPr>
          <w:rFonts w:ascii="Cambria" w:hAnsi="Cambria"/>
          <w:color w:val="000000" w:themeColor="text1"/>
          <w:sz w:val="24"/>
          <w:szCs w:val="24"/>
        </w:rPr>
      </w:pPr>
      <w:r w:rsidRPr="00D162F3">
        <w:rPr>
          <w:rFonts w:ascii="Cambria" w:hAnsi="Cambria"/>
          <w:color w:val="000000" w:themeColor="text1"/>
          <w:sz w:val="24"/>
          <w:szCs w:val="24"/>
        </w:rPr>
        <w:t xml:space="preserve">Deltagerne gives en generel introduktion til medicinsk etik i odontologien med særligt fokus på børnetandplejen. Oplægget vil komme ind på nytteetiske og pligtetiske overvejelser, samt kritiske overvejelser over hvordan forskellige forestillinger af ”det gode” kan komme i konflikt i det kliniske møde mellem tandlæge, patient og forældre. Jeg vil desuden tale om autonomi historisk-filosofisk og sætte begrebet i forbindelse med lovgivning og samtykke-regler. </w:t>
      </w:r>
    </w:p>
    <w:p w14:paraId="605D9A34" w14:textId="4784E5DC" w:rsidR="00377CB6" w:rsidRPr="00D162F3" w:rsidRDefault="00377CB6" w:rsidP="00377CB6">
      <w:pPr>
        <w:rPr>
          <w:rFonts w:ascii="Cambria" w:hAnsi="Cambria"/>
          <w:color w:val="000000" w:themeColor="text1"/>
          <w:sz w:val="24"/>
          <w:szCs w:val="24"/>
        </w:rPr>
      </w:pPr>
      <w:r w:rsidRPr="00D162F3">
        <w:rPr>
          <w:rFonts w:ascii="Cambria" w:hAnsi="Cambria"/>
          <w:color w:val="000000" w:themeColor="text1"/>
          <w:sz w:val="24"/>
          <w:szCs w:val="24"/>
        </w:rPr>
        <w:t>v/Rasmus Dyring</w:t>
      </w:r>
      <w:r w:rsidR="00021A73" w:rsidRPr="00D162F3">
        <w:rPr>
          <w:rFonts w:ascii="Cambria" w:hAnsi="Cambria"/>
          <w:color w:val="000000" w:themeColor="text1"/>
          <w:sz w:val="24"/>
          <w:szCs w:val="24"/>
        </w:rPr>
        <w:t xml:space="preserve">, </w:t>
      </w:r>
      <w:proofErr w:type="spellStart"/>
      <w:r w:rsidR="00213D6E" w:rsidRPr="00D162F3">
        <w:rPr>
          <w:rFonts w:ascii="Cambria" w:hAnsi="Cambria"/>
          <w:color w:val="000000" w:themeColor="text1"/>
          <w:sz w:val="24"/>
          <w:szCs w:val="24"/>
        </w:rPr>
        <w:t>PhD</w:t>
      </w:r>
      <w:proofErr w:type="spellEnd"/>
      <w:r w:rsidR="00213D6E" w:rsidRPr="00D162F3">
        <w:rPr>
          <w:rFonts w:ascii="Cambria" w:hAnsi="Cambria"/>
          <w:color w:val="000000" w:themeColor="text1"/>
          <w:sz w:val="24"/>
          <w:szCs w:val="24"/>
        </w:rPr>
        <w:t xml:space="preserve">., </w:t>
      </w:r>
      <w:proofErr w:type="spellStart"/>
      <w:r w:rsidR="00213D6E" w:rsidRPr="00D162F3">
        <w:rPr>
          <w:rFonts w:ascii="Cambria" w:hAnsi="Cambria"/>
          <w:color w:val="000000" w:themeColor="text1"/>
          <w:sz w:val="24"/>
          <w:szCs w:val="24"/>
        </w:rPr>
        <w:t>lekor</w:t>
      </w:r>
      <w:proofErr w:type="spellEnd"/>
    </w:p>
    <w:p w14:paraId="22ECF103" w14:textId="77777777" w:rsidR="00377CB6" w:rsidRPr="00D162F3" w:rsidRDefault="00377CB6" w:rsidP="00377CB6">
      <w:pPr>
        <w:rPr>
          <w:rFonts w:ascii="Cambria" w:hAnsi="Cambria"/>
          <w:b/>
          <w:color w:val="000000" w:themeColor="text1"/>
          <w:sz w:val="24"/>
          <w:szCs w:val="24"/>
        </w:rPr>
      </w:pPr>
    </w:p>
    <w:p w14:paraId="727F6029" w14:textId="77777777" w:rsidR="00377CB6" w:rsidRPr="00D162F3" w:rsidRDefault="00377CB6" w:rsidP="00377CB6">
      <w:pPr>
        <w:rPr>
          <w:rFonts w:ascii="Cambria" w:hAnsi="Cambria"/>
          <w:b/>
          <w:color w:val="000000" w:themeColor="text1"/>
          <w:sz w:val="24"/>
          <w:szCs w:val="24"/>
        </w:rPr>
      </w:pPr>
      <w:r w:rsidRPr="00D162F3">
        <w:rPr>
          <w:rFonts w:ascii="Cambria" w:hAnsi="Cambria"/>
          <w:b/>
          <w:color w:val="000000" w:themeColor="text1"/>
          <w:sz w:val="24"/>
          <w:szCs w:val="24"/>
        </w:rPr>
        <w:t>Mandag d. 22. januar 13.00-15.00</w:t>
      </w:r>
    </w:p>
    <w:p w14:paraId="6E5A2209" w14:textId="1FBE0B24" w:rsidR="00377CB6" w:rsidRPr="00D162F3" w:rsidRDefault="00377CB6" w:rsidP="00377CB6">
      <w:pPr>
        <w:rPr>
          <w:rFonts w:ascii="Cambria" w:hAnsi="Cambria"/>
          <w:b/>
          <w:bCs/>
          <w:color w:val="000000" w:themeColor="text1"/>
          <w:sz w:val="24"/>
          <w:szCs w:val="24"/>
        </w:rPr>
      </w:pPr>
      <w:r w:rsidRPr="00D162F3">
        <w:rPr>
          <w:rFonts w:ascii="Cambria" w:hAnsi="Cambria"/>
          <w:b/>
          <w:bCs/>
          <w:color w:val="000000" w:themeColor="text1"/>
          <w:sz w:val="24"/>
          <w:szCs w:val="24"/>
        </w:rPr>
        <w:t>Det omsorgssvigtede barn: Etik, Børnekonventionen og underretningspligt</w:t>
      </w:r>
    </w:p>
    <w:p w14:paraId="12D8962E" w14:textId="77777777" w:rsidR="00377CB6" w:rsidRPr="00D162F3" w:rsidRDefault="00377CB6" w:rsidP="00377CB6">
      <w:pPr>
        <w:rPr>
          <w:rFonts w:ascii="Cambria" w:hAnsi="Cambria"/>
          <w:i/>
          <w:iCs/>
          <w:color w:val="000000" w:themeColor="text1"/>
          <w:sz w:val="24"/>
          <w:szCs w:val="24"/>
          <w:u w:val="single"/>
        </w:rPr>
      </w:pPr>
      <w:r w:rsidRPr="00D162F3">
        <w:rPr>
          <w:rFonts w:ascii="Cambria" w:hAnsi="Cambria"/>
          <w:i/>
          <w:iCs/>
          <w:color w:val="000000" w:themeColor="text1"/>
          <w:sz w:val="24"/>
          <w:szCs w:val="24"/>
          <w:u w:val="single"/>
        </w:rPr>
        <w:t>Charlotte Eggertsen</w:t>
      </w:r>
    </w:p>
    <w:p w14:paraId="1A060D33" w14:textId="77777777" w:rsidR="00377CB6" w:rsidRPr="00D162F3" w:rsidRDefault="00377CB6" w:rsidP="00377CB6">
      <w:pPr>
        <w:rPr>
          <w:rFonts w:ascii="Cambria" w:hAnsi="Cambria"/>
          <w:color w:val="000000" w:themeColor="text1"/>
          <w:sz w:val="24"/>
          <w:szCs w:val="24"/>
        </w:rPr>
      </w:pPr>
      <w:r w:rsidRPr="00D162F3">
        <w:rPr>
          <w:rFonts w:ascii="Cambria" w:hAnsi="Cambria"/>
          <w:color w:val="000000" w:themeColor="text1"/>
          <w:sz w:val="24"/>
          <w:szCs w:val="24"/>
        </w:rPr>
        <w:t xml:space="preserve">Hvordan beskytter og hjælper vi børnene bedst? Hvornår skal vi reagere? Hvordan skal vi reagere? </w:t>
      </w:r>
    </w:p>
    <w:p w14:paraId="753510A0" w14:textId="77777777" w:rsidR="00377CB6" w:rsidRPr="00032DAF" w:rsidRDefault="00377CB6" w:rsidP="00377CB6">
      <w:pPr>
        <w:rPr>
          <w:rFonts w:ascii="Cambria" w:hAnsi="Cambria"/>
          <w:color w:val="000000" w:themeColor="text1"/>
          <w:sz w:val="24"/>
          <w:szCs w:val="24"/>
        </w:rPr>
      </w:pPr>
      <w:r w:rsidRPr="00D162F3">
        <w:rPr>
          <w:rFonts w:ascii="Cambria" w:hAnsi="Cambria"/>
          <w:color w:val="000000" w:themeColor="text1"/>
          <w:sz w:val="24"/>
          <w:szCs w:val="24"/>
        </w:rPr>
        <w:t>Kategorisering af omsorgssvigt. Hvad gør vi, hvis vi er i tvivl?</w:t>
      </w:r>
    </w:p>
    <w:p w14:paraId="0FCBC5AF" w14:textId="77777777" w:rsidR="00377CB6" w:rsidRPr="00032DAF" w:rsidRDefault="00377CB6" w:rsidP="00377CB6">
      <w:pPr>
        <w:rPr>
          <w:rFonts w:ascii="Cambria" w:hAnsi="Cambria"/>
          <w:color w:val="000000" w:themeColor="text1"/>
          <w:sz w:val="24"/>
          <w:szCs w:val="24"/>
        </w:rPr>
      </w:pPr>
      <w:r w:rsidRPr="00032DAF">
        <w:rPr>
          <w:rFonts w:ascii="Cambria" w:hAnsi="Cambria"/>
          <w:color w:val="000000" w:themeColor="text1"/>
          <w:sz w:val="24"/>
          <w:szCs w:val="24"/>
        </w:rPr>
        <w:t xml:space="preserve">Tandlægen/lægen og det koordineret samarbejde med myndighederne - Samarbejdsflader. </w:t>
      </w:r>
    </w:p>
    <w:p w14:paraId="176B9249" w14:textId="77777777" w:rsidR="00377CB6" w:rsidRPr="00032DAF" w:rsidRDefault="00377CB6" w:rsidP="00377CB6">
      <w:pPr>
        <w:rPr>
          <w:rFonts w:ascii="Cambria" w:hAnsi="Cambria"/>
          <w:color w:val="000000" w:themeColor="text1"/>
          <w:sz w:val="24"/>
          <w:szCs w:val="24"/>
        </w:rPr>
      </w:pPr>
      <w:r w:rsidRPr="00032DAF">
        <w:rPr>
          <w:rFonts w:ascii="Cambria" w:hAnsi="Cambria"/>
          <w:color w:val="000000" w:themeColor="text1"/>
          <w:sz w:val="24"/>
          <w:szCs w:val="24"/>
        </w:rPr>
        <w:t xml:space="preserve">Gennemgang af lovgivningen bag og etiske dilemmaer. </w:t>
      </w:r>
    </w:p>
    <w:p w14:paraId="14D7A77B" w14:textId="77777777" w:rsidR="00377CB6" w:rsidRPr="00032DAF" w:rsidRDefault="00377CB6" w:rsidP="00377CB6">
      <w:pPr>
        <w:rPr>
          <w:rFonts w:ascii="Cambria" w:hAnsi="Cambria"/>
          <w:color w:val="000000" w:themeColor="text1"/>
          <w:sz w:val="24"/>
          <w:szCs w:val="24"/>
        </w:rPr>
      </w:pPr>
      <w:r w:rsidRPr="00032DAF">
        <w:rPr>
          <w:rFonts w:ascii="Cambria" w:hAnsi="Cambria"/>
          <w:color w:val="000000" w:themeColor="text1"/>
          <w:sz w:val="24"/>
          <w:szCs w:val="24"/>
        </w:rPr>
        <w:t xml:space="preserve">Gennemgang via cases og aktiv dialog. </w:t>
      </w:r>
    </w:p>
    <w:p w14:paraId="3040CC90" w14:textId="77777777" w:rsidR="00377CB6" w:rsidRPr="00032DAF" w:rsidRDefault="00377CB6" w:rsidP="00377CB6">
      <w:pPr>
        <w:ind w:left="1304" w:hanging="1304"/>
        <w:rPr>
          <w:rFonts w:ascii="Cambria" w:hAnsi="Cambria"/>
          <w:color w:val="000000" w:themeColor="text1"/>
          <w:sz w:val="24"/>
          <w:szCs w:val="24"/>
        </w:rPr>
      </w:pPr>
      <w:r w:rsidRPr="00032DAF">
        <w:rPr>
          <w:rFonts w:ascii="Cambria" w:hAnsi="Cambria"/>
          <w:color w:val="000000" w:themeColor="text1"/>
          <w:sz w:val="24"/>
          <w:szCs w:val="24"/>
        </w:rPr>
        <w:t xml:space="preserve">Litteratur: </w:t>
      </w:r>
      <w:r w:rsidRPr="00032DAF">
        <w:rPr>
          <w:rFonts w:ascii="Cambria" w:hAnsi="Cambria"/>
          <w:color w:val="000000" w:themeColor="text1"/>
          <w:sz w:val="24"/>
          <w:szCs w:val="24"/>
        </w:rPr>
        <w:tab/>
        <w:t>Katrine Zeuthen. Kærlighed og overlevelse. Barneseksualitet og seksuelle traumer. Akademisk forlag 2009 (Ph.d.)</w:t>
      </w:r>
    </w:p>
    <w:p w14:paraId="40F4709A" w14:textId="77777777" w:rsidR="00377CB6" w:rsidRPr="00032DAF" w:rsidRDefault="00377CB6" w:rsidP="00377CB6">
      <w:pPr>
        <w:ind w:left="1304"/>
        <w:rPr>
          <w:rFonts w:ascii="Cambria" w:hAnsi="Cambria"/>
          <w:color w:val="000000" w:themeColor="text1"/>
          <w:sz w:val="24"/>
          <w:szCs w:val="24"/>
          <w:lang w:val="en-US"/>
        </w:rPr>
      </w:pPr>
      <w:r w:rsidRPr="00032DAF">
        <w:rPr>
          <w:rFonts w:ascii="Cambria" w:hAnsi="Cambria"/>
          <w:color w:val="000000" w:themeColor="text1"/>
          <w:sz w:val="24"/>
          <w:szCs w:val="24"/>
        </w:rPr>
        <w:t xml:space="preserve">Karin </w:t>
      </w:r>
      <w:proofErr w:type="spellStart"/>
      <w:r w:rsidRPr="00032DAF">
        <w:rPr>
          <w:rFonts w:ascii="Cambria" w:hAnsi="Cambria"/>
          <w:color w:val="000000" w:themeColor="text1"/>
          <w:sz w:val="24"/>
          <w:szCs w:val="24"/>
        </w:rPr>
        <w:t>Killen</w:t>
      </w:r>
      <w:proofErr w:type="spellEnd"/>
      <w:r w:rsidRPr="00032DAF">
        <w:rPr>
          <w:rFonts w:ascii="Cambria" w:hAnsi="Cambria"/>
          <w:color w:val="000000" w:themeColor="text1"/>
          <w:sz w:val="24"/>
          <w:szCs w:val="24"/>
        </w:rPr>
        <w:t xml:space="preserve">. Omsorgssvigt er alles ansvar. </w:t>
      </w:r>
      <w:r w:rsidRPr="00032DAF">
        <w:rPr>
          <w:rFonts w:ascii="Cambria" w:hAnsi="Cambria"/>
          <w:color w:val="000000" w:themeColor="text1"/>
          <w:sz w:val="24"/>
          <w:szCs w:val="24"/>
          <w:lang w:val="en-US"/>
        </w:rPr>
        <w:t xml:space="preserve">Hans </w:t>
      </w:r>
      <w:proofErr w:type="spellStart"/>
      <w:r w:rsidRPr="00032DAF">
        <w:rPr>
          <w:rFonts w:ascii="Cambria" w:hAnsi="Cambria"/>
          <w:color w:val="000000" w:themeColor="text1"/>
          <w:sz w:val="24"/>
          <w:szCs w:val="24"/>
          <w:lang w:val="en-US"/>
        </w:rPr>
        <w:t>Reitzels</w:t>
      </w:r>
      <w:proofErr w:type="spellEnd"/>
      <w:r w:rsidRPr="00032DAF">
        <w:rPr>
          <w:rFonts w:ascii="Cambria" w:hAnsi="Cambria"/>
          <w:color w:val="000000" w:themeColor="text1"/>
          <w:sz w:val="24"/>
          <w:szCs w:val="24"/>
          <w:lang w:val="en-US"/>
        </w:rPr>
        <w:t xml:space="preserve"> 1996</w:t>
      </w:r>
    </w:p>
    <w:p w14:paraId="7C9097F0" w14:textId="77777777" w:rsidR="00377CB6" w:rsidRPr="00032DAF" w:rsidRDefault="00377CB6" w:rsidP="00377CB6">
      <w:pPr>
        <w:ind w:left="1304"/>
        <w:rPr>
          <w:rFonts w:ascii="Cambria" w:hAnsi="Cambria"/>
          <w:color w:val="000000" w:themeColor="text1"/>
          <w:sz w:val="24"/>
          <w:szCs w:val="24"/>
          <w:lang w:val="en-US"/>
        </w:rPr>
      </w:pPr>
      <w:proofErr w:type="spellStart"/>
      <w:r w:rsidRPr="00032DAF">
        <w:rPr>
          <w:rFonts w:ascii="Cambria" w:hAnsi="Cambria"/>
          <w:color w:val="000000" w:themeColor="text1"/>
          <w:sz w:val="24"/>
          <w:szCs w:val="24"/>
          <w:lang w:val="en-US"/>
        </w:rPr>
        <w:t>Roesler</w:t>
      </w:r>
      <w:proofErr w:type="spellEnd"/>
      <w:r w:rsidRPr="00032DAF">
        <w:rPr>
          <w:rFonts w:ascii="Cambria" w:hAnsi="Cambria"/>
          <w:color w:val="000000" w:themeColor="text1"/>
          <w:sz w:val="24"/>
          <w:szCs w:val="24"/>
          <w:lang w:val="en-US"/>
        </w:rPr>
        <w:t xml:space="preserve"> TA &amp; Jenny C. Medical Child Abuse – beyond Munchausen Syndrome by Proxy. American Academy of Pediatrics 2009</w:t>
      </w:r>
    </w:p>
    <w:p w14:paraId="268D2A1A" w14:textId="77777777" w:rsidR="007E434A" w:rsidRPr="00032DAF" w:rsidRDefault="007E434A" w:rsidP="007D69E4">
      <w:pPr>
        <w:jc w:val="center"/>
        <w:rPr>
          <w:rFonts w:ascii="Cambria" w:hAnsi="Cambria"/>
          <w:b/>
          <w:color w:val="000000" w:themeColor="text1"/>
          <w:sz w:val="24"/>
          <w:szCs w:val="24"/>
        </w:rPr>
      </w:pPr>
    </w:p>
    <w:p w14:paraId="3D42B781" w14:textId="1554BAA2" w:rsidR="007E434A" w:rsidRPr="00032DAF" w:rsidRDefault="007652C6" w:rsidP="007652C6">
      <w:pPr>
        <w:rPr>
          <w:rFonts w:ascii="Cambria" w:hAnsi="Cambria"/>
          <w:b/>
          <w:color w:val="000000" w:themeColor="text1"/>
          <w:sz w:val="24"/>
          <w:szCs w:val="24"/>
        </w:rPr>
      </w:pPr>
      <w:r w:rsidRPr="00032DAF">
        <w:rPr>
          <w:rFonts w:ascii="Cambria" w:hAnsi="Cambria"/>
          <w:b/>
          <w:color w:val="000000" w:themeColor="text1"/>
          <w:sz w:val="24"/>
          <w:szCs w:val="24"/>
        </w:rPr>
        <w:t>Tirsdag 23. januar 2024</w:t>
      </w:r>
    </w:p>
    <w:p w14:paraId="0D4E0482" w14:textId="1B3E978E" w:rsidR="007652C6" w:rsidRPr="00032DAF" w:rsidRDefault="007652C6" w:rsidP="007652C6">
      <w:pPr>
        <w:rPr>
          <w:rFonts w:ascii="Cambria" w:hAnsi="Cambria"/>
          <w:b/>
          <w:color w:val="000000" w:themeColor="text1"/>
          <w:sz w:val="24"/>
          <w:szCs w:val="24"/>
        </w:rPr>
      </w:pPr>
      <w:r w:rsidRPr="00032DAF">
        <w:rPr>
          <w:rFonts w:ascii="Cambria" w:hAnsi="Cambria"/>
          <w:b/>
          <w:color w:val="000000" w:themeColor="text1"/>
          <w:sz w:val="24"/>
          <w:szCs w:val="24"/>
        </w:rPr>
        <w:t xml:space="preserve">09.00-10.30 </w:t>
      </w:r>
      <w:r w:rsidRPr="00032DAF">
        <w:rPr>
          <w:rFonts w:ascii="Cambria" w:hAnsi="Cambria" w:cs="Arial"/>
          <w:color w:val="000000" w:themeColor="text1"/>
          <w:sz w:val="24"/>
          <w:szCs w:val="24"/>
        </w:rPr>
        <w:t>Særligt sensitive børn/for tidligt fødte</w:t>
      </w:r>
    </w:p>
    <w:p w14:paraId="462C0AAE" w14:textId="77777777" w:rsidR="007652C6" w:rsidRPr="00032DAF" w:rsidRDefault="007652C6" w:rsidP="007652C6">
      <w:pPr>
        <w:rPr>
          <w:rFonts w:ascii="Cambria" w:hAnsi="Cambria" w:cs="Arial"/>
          <w:color w:val="000000" w:themeColor="text1"/>
          <w:sz w:val="24"/>
          <w:szCs w:val="24"/>
        </w:rPr>
      </w:pPr>
      <w:r w:rsidRPr="00032DAF">
        <w:rPr>
          <w:rFonts w:ascii="Cambria" w:hAnsi="Cambria" w:cs="Arial"/>
          <w:color w:val="000000" w:themeColor="text1"/>
          <w:sz w:val="24"/>
          <w:szCs w:val="24"/>
        </w:rPr>
        <w:lastRenderedPageBreak/>
        <w:t>Oplægget vil sætte fokus på, hvad vi egentlig mener med betegnelsen "særlig sensitiv" og sætte fokus på at forstå de sarte børns særlige måder at reagere på, når de udsættes for sansestimuli af kraftig eller ukendt art - og et tandlægebesøg er absolut begge dele for disse børn.</w:t>
      </w:r>
    </w:p>
    <w:p w14:paraId="22A291E6" w14:textId="77777777" w:rsidR="007652C6" w:rsidRPr="00032DAF" w:rsidRDefault="007652C6" w:rsidP="007652C6">
      <w:pPr>
        <w:rPr>
          <w:rFonts w:ascii="Cambria" w:hAnsi="Cambria" w:cs="Arial"/>
          <w:color w:val="000000" w:themeColor="text1"/>
          <w:sz w:val="24"/>
          <w:szCs w:val="24"/>
        </w:rPr>
      </w:pPr>
      <w:r w:rsidRPr="00032DAF">
        <w:rPr>
          <w:rFonts w:ascii="Cambria" w:hAnsi="Cambria" w:cs="Arial"/>
          <w:color w:val="000000" w:themeColor="text1"/>
          <w:sz w:val="24"/>
          <w:szCs w:val="24"/>
        </w:rPr>
        <w:t>Jeg vil komme ind på betydningen af at være for tidlig født for både barn og forældre.</w:t>
      </w:r>
    </w:p>
    <w:p w14:paraId="1EC4EE97" w14:textId="77777777" w:rsidR="007652C6" w:rsidRPr="00032DAF" w:rsidRDefault="007652C6" w:rsidP="007652C6">
      <w:pPr>
        <w:rPr>
          <w:rFonts w:ascii="Cambria" w:hAnsi="Cambria" w:cs="Arial"/>
          <w:color w:val="000000" w:themeColor="text1"/>
          <w:sz w:val="24"/>
          <w:szCs w:val="24"/>
        </w:rPr>
      </w:pPr>
      <w:r w:rsidRPr="00032DAF">
        <w:rPr>
          <w:rFonts w:ascii="Cambria" w:hAnsi="Cambria" w:cs="Arial"/>
          <w:color w:val="000000" w:themeColor="text1"/>
          <w:sz w:val="24"/>
          <w:szCs w:val="24"/>
        </w:rPr>
        <w:t>Endelig vil der være fokus på, hvad vi kan gøre for at hjælpe børnene med at klare de svære sanseoplevelser.</w:t>
      </w:r>
    </w:p>
    <w:p w14:paraId="04271690" w14:textId="0401CC22" w:rsidR="007652C6" w:rsidRPr="00032DAF" w:rsidRDefault="007652C6" w:rsidP="007652C6">
      <w:pPr>
        <w:rPr>
          <w:rFonts w:ascii="Cambria" w:hAnsi="Cambria" w:cs="Arial"/>
          <w:color w:val="000000" w:themeColor="text1"/>
          <w:sz w:val="24"/>
          <w:szCs w:val="24"/>
        </w:rPr>
      </w:pPr>
      <w:r w:rsidRPr="00032DAF">
        <w:rPr>
          <w:rFonts w:ascii="Cambria" w:hAnsi="Cambria" w:cs="Arial"/>
          <w:color w:val="000000" w:themeColor="text1"/>
          <w:sz w:val="24"/>
          <w:szCs w:val="24"/>
        </w:rPr>
        <w:t>Jeg er børneneuropsykolog og har i mere end 30 år arbejdet med børn med komplekse udfordringer især børn med konsekvenser af for tidlig fødsel, ADHD, autisme, medfødt og/eller erhvervet hjerneskade.</w:t>
      </w:r>
    </w:p>
    <w:p w14:paraId="689F549A" w14:textId="77777777" w:rsidR="00213D6E" w:rsidRPr="00032DAF" w:rsidRDefault="00213D6E" w:rsidP="007652C6">
      <w:pPr>
        <w:rPr>
          <w:rFonts w:ascii="Cambria" w:hAnsi="Cambria" w:cs="Arial"/>
          <w:color w:val="000000" w:themeColor="text1"/>
          <w:sz w:val="24"/>
          <w:szCs w:val="24"/>
        </w:rPr>
      </w:pPr>
    </w:p>
    <w:p w14:paraId="2B2F7E8B" w14:textId="73A5C152" w:rsidR="00032DAF" w:rsidRPr="00032DAF" w:rsidRDefault="00213D6E" w:rsidP="00032DAF">
      <w:pPr>
        <w:rPr>
          <w:rFonts w:ascii="Cambria" w:hAnsi="Cambria" w:cs="Arial"/>
          <w:b/>
          <w:bCs/>
          <w:color w:val="000000" w:themeColor="text1"/>
          <w:sz w:val="24"/>
          <w:szCs w:val="24"/>
        </w:rPr>
      </w:pPr>
      <w:r w:rsidRPr="00032DAF">
        <w:rPr>
          <w:rFonts w:ascii="Cambria" w:hAnsi="Cambria" w:cs="Arial"/>
          <w:b/>
          <w:bCs/>
          <w:color w:val="000000" w:themeColor="text1"/>
          <w:sz w:val="24"/>
          <w:szCs w:val="24"/>
        </w:rPr>
        <w:t>10.45-12.00</w:t>
      </w:r>
      <w:r w:rsidR="00032DAF" w:rsidRPr="00032DAF">
        <w:rPr>
          <w:rFonts w:ascii="Cambria" w:hAnsi="Cambria" w:cs="Arial"/>
          <w:b/>
          <w:bCs/>
          <w:color w:val="000000" w:themeColor="text1"/>
          <w:sz w:val="24"/>
          <w:szCs w:val="24"/>
        </w:rPr>
        <w:t xml:space="preserve"> </w:t>
      </w:r>
      <w:r w:rsidR="00032DAF" w:rsidRPr="00032DAF">
        <w:rPr>
          <w:rFonts w:ascii="Cambria" w:hAnsi="Cambria"/>
          <w:b/>
          <w:bCs/>
          <w:color w:val="000000" w:themeColor="text1"/>
          <w:sz w:val="24"/>
          <w:szCs w:val="24"/>
        </w:rPr>
        <w:t>Smerteopfattelse, smertemestring, sedation og generel anæstesi</w:t>
      </w:r>
    </w:p>
    <w:p w14:paraId="5E65D010" w14:textId="77777777" w:rsidR="00032DAF" w:rsidRPr="00032DAF" w:rsidRDefault="00032DAF" w:rsidP="00032DAF">
      <w:pPr>
        <w:rPr>
          <w:rFonts w:ascii="Cambria" w:hAnsi="Cambria"/>
          <w:color w:val="000000" w:themeColor="text1"/>
          <w:sz w:val="24"/>
          <w:szCs w:val="24"/>
        </w:rPr>
      </w:pPr>
      <w:r w:rsidRPr="00032DAF">
        <w:rPr>
          <w:rFonts w:ascii="Cambria" w:hAnsi="Cambria"/>
          <w:color w:val="000000" w:themeColor="text1"/>
          <w:sz w:val="24"/>
          <w:szCs w:val="24"/>
        </w:rPr>
        <w:t xml:space="preserve">Når man vil behandle børn og unge, er det af afgørende betydning, at man besidder børnekompetence, dvs. odontologisk og generel specialviden om børn og unge, herunder fx udvikling, psykologi og kommunikation. </w:t>
      </w:r>
    </w:p>
    <w:p w14:paraId="2DAF12A4" w14:textId="77777777" w:rsidR="00032DAF" w:rsidRPr="00032DAF" w:rsidRDefault="00032DAF" w:rsidP="00032DAF">
      <w:pPr>
        <w:rPr>
          <w:rFonts w:ascii="Cambria" w:hAnsi="Cambria"/>
          <w:color w:val="000000" w:themeColor="text1"/>
          <w:sz w:val="24"/>
          <w:szCs w:val="24"/>
        </w:rPr>
      </w:pPr>
      <w:r w:rsidRPr="00032DAF">
        <w:rPr>
          <w:rFonts w:ascii="Cambria" w:hAnsi="Cambria"/>
          <w:color w:val="000000" w:themeColor="text1"/>
          <w:sz w:val="24"/>
          <w:szCs w:val="24"/>
        </w:rPr>
        <w:t xml:space="preserve">Det er endvidere veldokumenteret, at frygt og angst for tandbehandling kan opstå, hvis man i en tidlig alder udsættes for procedurerelateret smerte især, hvis dette sker i kombination med tab af kontrol. </w:t>
      </w:r>
    </w:p>
    <w:p w14:paraId="0F97AF99" w14:textId="77777777" w:rsidR="00032DAF" w:rsidRPr="00032DAF" w:rsidRDefault="00032DAF" w:rsidP="00032DAF">
      <w:pPr>
        <w:rPr>
          <w:rFonts w:ascii="Cambria" w:hAnsi="Cambria"/>
          <w:color w:val="000000" w:themeColor="text1"/>
          <w:sz w:val="24"/>
          <w:szCs w:val="24"/>
        </w:rPr>
      </w:pPr>
      <w:r w:rsidRPr="00032DAF">
        <w:rPr>
          <w:rFonts w:ascii="Cambria" w:hAnsi="Cambria"/>
          <w:color w:val="000000" w:themeColor="text1"/>
          <w:sz w:val="24"/>
          <w:szCs w:val="24"/>
        </w:rPr>
        <w:t xml:space="preserve">Ved at besidde børnekompetence og viden om smerte, smertemestring bl.a. med </w:t>
      </w:r>
      <w:proofErr w:type="spellStart"/>
      <w:r w:rsidRPr="00032DAF">
        <w:rPr>
          <w:rFonts w:ascii="Cambria" w:hAnsi="Cambria"/>
          <w:color w:val="000000" w:themeColor="text1"/>
          <w:sz w:val="24"/>
          <w:szCs w:val="24"/>
        </w:rPr>
        <w:t>lokalanalgetika</w:t>
      </w:r>
      <w:proofErr w:type="spellEnd"/>
      <w:r w:rsidRPr="00032DAF">
        <w:rPr>
          <w:rFonts w:ascii="Cambria" w:hAnsi="Cambria"/>
          <w:color w:val="000000" w:themeColor="text1"/>
          <w:sz w:val="24"/>
          <w:szCs w:val="24"/>
        </w:rPr>
        <w:t xml:space="preserve"> samt sedation med </w:t>
      </w:r>
      <w:proofErr w:type="spellStart"/>
      <w:r w:rsidRPr="00032DAF">
        <w:rPr>
          <w:rFonts w:ascii="Cambria" w:hAnsi="Cambria"/>
          <w:color w:val="000000" w:themeColor="text1"/>
          <w:sz w:val="24"/>
          <w:szCs w:val="24"/>
        </w:rPr>
        <w:t>kvælstofforilte</w:t>
      </w:r>
      <w:proofErr w:type="spellEnd"/>
      <w:r w:rsidRPr="00032DAF">
        <w:rPr>
          <w:rFonts w:ascii="Cambria" w:hAnsi="Cambria"/>
          <w:color w:val="000000" w:themeColor="text1"/>
          <w:sz w:val="24"/>
          <w:szCs w:val="24"/>
        </w:rPr>
        <w:t xml:space="preserve"> og benzodiazepiner, er man godt klædt på til at varetage tandbehandling af børn og unge. </w:t>
      </w:r>
    </w:p>
    <w:p w14:paraId="2F5D26D0" w14:textId="53196F00" w:rsidR="00032DAF" w:rsidRPr="00032DAF" w:rsidRDefault="00032DAF" w:rsidP="00032DAF">
      <w:pPr>
        <w:rPr>
          <w:rFonts w:ascii="Cambria" w:hAnsi="Cambria"/>
          <w:color w:val="000000"/>
          <w:sz w:val="24"/>
          <w:szCs w:val="24"/>
          <w:lang w:eastAsia="da-DK"/>
        </w:rPr>
      </w:pPr>
      <w:r w:rsidRPr="00032DAF">
        <w:rPr>
          <w:rFonts w:ascii="Cambria" w:hAnsi="Cambria"/>
          <w:color w:val="000000" w:themeColor="text1"/>
          <w:sz w:val="24"/>
          <w:szCs w:val="24"/>
        </w:rPr>
        <w:t>Præsentationen vil især fokusere på computerstyret smertemestring, sedation og behandling under generel anæstesi.</w:t>
      </w:r>
      <w:r w:rsidRPr="00032DAF">
        <w:rPr>
          <w:rFonts w:ascii="Cambria" w:hAnsi="Cambria"/>
          <w:color w:val="000000" w:themeColor="text1"/>
          <w:sz w:val="24"/>
          <w:szCs w:val="24"/>
        </w:rPr>
        <w:br/>
      </w:r>
      <w:bookmarkStart w:id="0" w:name="_Hlk133495282"/>
      <w:r w:rsidRPr="00032DAF">
        <w:rPr>
          <w:rFonts w:ascii="Cambria" w:hAnsi="Cambria"/>
          <w:color w:val="000000" w:themeColor="text1"/>
          <w:sz w:val="24"/>
          <w:szCs w:val="24"/>
        </w:rPr>
        <w:t xml:space="preserve">v/Birgitte Uldum, </w:t>
      </w:r>
      <w:r w:rsidRPr="00032DAF">
        <w:rPr>
          <w:rFonts w:ascii="Cambria" w:hAnsi="Cambria"/>
          <w:color w:val="000000"/>
          <w:sz w:val="24"/>
          <w:szCs w:val="24"/>
          <w:lang w:eastAsia="da-DK"/>
        </w:rPr>
        <w:t>Afdelingstandlæge Børne- og Ungdomstandplejen, Københavns kommune</w:t>
      </w:r>
      <w:bookmarkEnd w:id="0"/>
    </w:p>
    <w:p w14:paraId="6AF2BFE9" w14:textId="40ED587F" w:rsidR="00213D6E" w:rsidRPr="00032DAF" w:rsidRDefault="00213D6E" w:rsidP="007652C6">
      <w:pPr>
        <w:rPr>
          <w:rFonts w:ascii="Cambria" w:hAnsi="Cambria" w:cs="Arial"/>
          <w:b/>
          <w:bCs/>
          <w:color w:val="000000" w:themeColor="text1"/>
          <w:sz w:val="24"/>
          <w:szCs w:val="24"/>
        </w:rPr>
      </w:pPr>
      <w:r w:rsidRPr="00032DAF">
        <w:rPr>
          <w:rFonts w:ascii="Cambria" w:hAnsi="Cambria" w:cs="Arial"/>
          <w:b/>
          <w:bCs/>
          <w:color w:val="000000" w:themeColor="text1"/>
          <w:sz w:val="24"/>
          <w:szCs w:val="24"/>
        </w:rPr>
        <w:t>13.00.16.00</w:t>
      </w:r>
      <w:r w:rsidR="00032DAF" w:rsidRPr="00032DAF">
        <w:rPr>
          <w:rFonts w:ascii="Cambria" w:hAnsi="Cambria" w:cs="Arial"/>
          <w:b/>
          <w:bCs/>
          <w:color w:val="000000" w:themeColor="text1"/>
          <w:sz w:val="24"/>
          <w:szCs w:val="24"/>
        </w:rPr>
        <w:t xml:space="preserve"> </w:t>
      </w:r>
      <w:r w:rsidR="00032DAF" w:rsidRPr="00032DAF">
        <w:rPr>
          <w:rFonts w:ascii="Cambria" w:hAnsi="Cambria"/>
          <w:b/>
          <w:bCs/>
          <w:color w:val="000000" w:themeColor="text1"/>
          <w:sz w:val="24"/>
          <w:szCs w:val="24"/>
        </w:rPr>
        <w:t>Smerteopfattelse, smertemestring, sedation og generel anæstesi, fortsat</w:t>
      </w:r>
    </w:p>
    <w:p w14:paraId="28CD36A2" w14:textId="5FAC125C" w:rsidR="00377CB6" w:rsidRPr="00D162F3" w:rsidRDefault="00D42035" w:rsidP="007D69E4">
      <w:pPr>
        <w:rPr>
          <w:rFonts w:ascii="Cambria" w:hAnsi="Cambria"/>
          <w:b/>
          <w:bCs/>
          <w:color w:val="000000" w:themeColor="text1"/>
          <w:sz w:val="24"/>
          <w:szCs w:val="24"/>
        </w:rPr>
      </w:pPr>
      <w:r w:rsidRPr="00D162F3">
        <w:rPr>
          <w:rFonts w:ascii="Cambria" w:hAnsi="Cambria"/>
          <w:b/>
          <w:bCs/>
          <w:color w:val="000000" w:themeColor="text1"/>
          <w:sz w:val="24"/>
          <w:szCs w:val="24"/>
        </w:rPr>
        <w:t>Onsdag d. 24. januar 2024</w:t>
      </w:r>
    </w:p>
    <w:p w14:paraId="41F0801A" w14:textId="476ADEE5" w:rsidR="00D162F3" w:rsidRPr="00D162F3" w:rsidRDefault="00D162F3" w:rsidP="00D162F3">
      <w:pPr>
        <w:pStyle w:val="s4"/>
        <w:spacing w:before="0" w:beforeAutospacing="0" w:after="0" w:afterAutospacing="0"/>
        <w:rPr>
          <w:rFonts w:ascii="Cambria" w:hAnsi="Cambria"/>
          <w:sz w:val="24"/>
          <w:szCs w:val="24"/>
        </w:rPr>
      </w:pPr>
      <w:r w:rsidRPr="00D162F3">
        <w:rPr>
          <w:rStyle w:val="bumpedfont15"/>
          <w:rFonts w:ascii="Cambria" w:hAnsi="Cambria"/>
          <w:b/>
          <w:bCs/>
          <w:sz w:val="24"/>
          <w:szCs w:val="24"/>
        </w:rPr>
        <w:t>09.00-10.30 Generel </w:t>
      </w:r>
      <w:proofErr w:type="spellStart"/>
      <w:r w:rsidRPr="00D162F3">
        <w:rPr>
          <w:rStyle w:val="bumpedfont15"/>
          <w:rFonts w:ascii="Cambria" w:hAnsi="Cambria"/>
          <w:b/>
          <w:bCs/>
          <w:sz w:val="24"/>
          <w:szCs w:val="24"/>
        </w:rPr>
        <w:t>postnatal</w:t>
      </w:r>
      <w:proofErr w:type="spellEnd"/>
      <w:r w:rsidRPr="00D162F3">
        <w:rPr>
          <w:rStyle w:val="bumpedfont15"/>
          <w:rFonts w:ascii="Cambria" w:hAnsi="Cambria"/>
          <w:b/>
          <w:bCs/>
          <w:sz w:val="24"/>
          <w:szCs w:val="24"/>
        </w:rPr>
        <w:t> vækst og udvikling 0-5 år</w:t>
      </w:r>
    </w:p>
    <w:p w14:paraId="426F4521" w14:textId="77777777" w:rsidR="00D162F3" w:rsidRPr="00D162F3" w:rsidRDefault="00D162F3" w:rsidP="00D162F3">
      <w:pPr>
        <w:pStyle w:val="s4"/>
        <w:spacing w:before="0" w:beforeAutospacing="0" w:after="0" w:afterAutospacing="0"/>
        <w:rPr>
          <w:rFonts w:ascii="Cambria" w:hAnsi="Cambria"/>
          <w:sz w:val="24"/>
          <w:szCs w:val="24"/>
        </w:rPr>
      </w:pPr>
      <w:r w:rsidRPr="00D162F3">
        <w:rPr>
          <w:rStyle w:val="bumpedfont15"/>
          <w:rFonts w:ascii="Cambria" w:hAnsi="Cambria"/>
          <w:sz w:val="24"/>
          <w:szCs w:val="24"/>
        </w:rPr>
        <w:t>v/Casper Hagen, afdelingslæge, </w:t>
      </w:r>
      <w:proofErr w:type="spellStart"/>
      <w:r w:rsidRPr="00D162F3">
        <w:rPr>
          <w:rStyle w:val="bumpedfont15"/>
          <w:rFonts w:ascii="Cambria" w:hAnsi="Cambria"/>
          <w:sz w:val="24"/>
          <w:szCs w:val="24"/>
        </w:rPr>
        <w:t>Ph.D.</w:t>
      </w:r>
      <w:proofErr w:type="spellEnd"/>
      <w:r w:rsidRPr="00D162F3">
        <w:rPr>
          <w:rStyle w:val="bumpedfont15"/>
          <w:rFonts w:ascii="Cambria" w:hAnsi="Cambria"/>
          <w:sz w:val="24"/>
          <w:szCs w:val="24"/>
        </w:rPr>
        <w:t xml:space="preserve">, </w:t>
      </w:r>
      <w:proofErr w:type="spellStart"/>
      <w:r w:rsidRPr="00D162F3">
        <w:rPr>
          <w:rStyle w:val="bumpedfont15"/>
          <w:rFonts w:ascii="Cambria" w:hAnsi="Cambria"/>
          <w:sz w:val="24"/>
          <w:szCs w:val="24"/>
        </w:rPr>
        <w:t>Dr.Med.</w:t>
      </w:r>
      <w:proofErr w:type="spellEnd"/>
      <w:r w:rsidRPr="00D162F3">
        <w:rPr>
          <w:rStyle w:val="bumpedfont15"/>
          <w:rFonts w:ascii="Cambria" w:hAnsi="Cambria"/>
          <w:sz w:val="24"/>
          <w:szCs w:val="24"/>
        </w:rPr>
        <w:t> </w:t>
      </w:r>
    </w:p>
    <w:p w14:paraId="41BBDB1B" w14:textId="77777777" w:rsidR="00D162F3" w:rsidRPr="00D162F3" w:rsidRDefault="00D162F3" w:rsidP="00D162F3">
      <w:pPr>
        <w:pStyle w:val="s4"/>
        <w:spacing w:before="0" w:beforeAutospacing="0" w:after="0" w:afterAutospacing="0"/>
        <w:rPr>
          <w:rFonts w:ascii="Cambria" w:hAnsi="Cambria"/>
          <w:sz w:val="24"/>
          <w:szCs w:val="24"/>
        </w:rPr>
      </w:pPr>
      <w:r w:rsidRPr="00D162F3">
        <w:rPr>
          <w:rFonts w:ascii="Cambria" w:hAnsi="Cambria"/>
          <w:sz w:val="24"/>
          <w:szCs w:val="24"/>
        </w:rPr>
        <w:t> </w:t>
      </w:r>
    </w:p>
    <w:p w14:paraId="5ED165A9" w14:textId="77777777" w:rsidR="00D162F3" w:rsidRPr="00D162F3" w:rsidRDefault="00D162F3" w:rsidP="00D162F3">
      <w:pPr>
        <w:pStyle w:val="s4"/>
        <w:spacing w:before="0" w:beforeAutospacing="0" w:after="0" w:afterAutospacing="0"/>
        <w:rPr>
          <w:rFonts w:ascii="Cambria" w:hAnsi="Cambria"/>
          <w:sz w:val="24"/>
          <w:szCs w:val="24"/>
        </w:rPr>
      </w:pPr>
      <w:r w:rsidRPr="00D162F3">
        <w:rPr>
          <w:rStyle w:val="bumpedfont15"/>
          <w:rFonts w:ascii="Cambria" w:hAnsi="Cambria"/>
          <w:sz w:val="24"/>
          <w:szCs w:val="24"/>
        </w:rPr>
        <w:t xml:space="preserve">Dette oplæg vil tage afsæt i den normale </w:t>
      </w:r>
      <w:proofErr w:type="spellStart"/>
      <w:r w:rsidRPr="00D162F3">
        <w:rPr>
          <w:rStyle w:val="bumpedfont15"/>
          <w:rFonts w:ascii="Cambria" w:hAnsi="Cambria"/>
          <w:sz w:val="24"/>
          <w:szCs w:val="24"/>
        </w:rPr>
        <w:t>postnatale</w:t>
      </w:r>
      <w:proofErr w:type="spellEnd"/>
      <w:r w:rsidRPr="00D162F3">
        <w:rPr>
          <w:rStyle w:val="bumpedfont15"/>
          <w:rFonts w:ascii="Cambria" w:hAnsi="Cambria"/>
          <w:sz w:val="24"/>
          <w:szCs w:val="24"/>
        </w:rPr>
        <w:t xml:space="preserve"> vækst og udvikling tidligt i barndommen, som udgangspunkt for at kunne finde og diagnosticere børn med vækstforstyrrelser. Den hormonelle regulering af den tidlige vækst vil blive gennemgået og de væsentligste sygdomme, der kan give vækstforstyrrelser i den tidlige barndom. Undervisningen vil være case-baseret og der vil være tid til interaktion og spørgsmål.</w:t>
      </w:r>
    </w:p>
    <w:p w14:paraId="2235EFD8" w14:textId="77777777" w:rsidR="00D162F3" w:rsidRPr="00D162F3" w:rsidRDefault="00D162F3" w:rsidP="00D162F3">
      <w:pPr>
        <w:pStyle w:val="s4"/>
        <w:spacing w:before="0" w:beforeAutospacing="0" w:after="0" w:afterAutospacing="0"/>
        <w:rPr>
          <w:rFonts w:ascii="Cambria" w:hAnsi="Cambria"/>
          <w:sz w:val="24"/>
          <w:szCs w:val="24"/>
        </w:rPr>
      </w:pPr>
      <w:r w:rsidRPr="00D162F3">
        <w:rPr>
          <w:rStyle w:val="bumpedfont15"/>
          <w:rFonts w:ascii="Cambria" w:hAnsi="Cambria"/>
          <w:sz w:val="24"/>
          <w:szCs w:val="24"/>
        </w:rPr>
        <w:t>Casper Hagen er børnelæge på Rigshospitalet og arbejder med pædiatrisk endokrinologi (hormonsygdomme hos børn). Han har gennem de sidste 15 år beskæftiget sig med vækst og vækstforstyrrelser både klinisk og forskningsmæssigt.</w:t>
      </w:r>
    </w:p>
    <w:p w14:paraId="0A3EF715" w14:textId="77777777" w:rsidR="00D162F3" w:rsidRPr="00D162F3" w:rsidRDefault="00D162F3" w:rsidP="00D162F3">
      <w:pPr>
        <w:rPr>
          <w:rFonts w:ascii="Cambria" w:hAnsi="Cambria"/>
          <w:sz w:val="24"/>
          <w:szCs w:val="24"/>
        </w:rPr>
      </w:pPr>
      <w:r w:rsidRPr="00D162F3">
        <w:rPr>
          <w:rFonts w:ascii="Cambria" w:hAnsi="Cambria"/>
          <w:sz w:val="24"/>
          <w:szCs w:val="24"/>
        </w:rPr>
        <w:t> </w:t>
      </w:r>
    </w:p>
    <w:p w14:paraId="003A13E9" w14:textId="2C78264D" w:rsidR="00D42035" w:rsidRPr="00D162F3" w:rsidRDefault="00D42035" w:rsidP="007D69E4">
      <w:pPr>
        <w:rPr>
          <w:rFonts w:ascii="Cambria" w:hAnsi="Cambria"/>
          <w:b/>
          <w:bCs/>
          <w:color w:val="000000" w:themeColor="text1"/>
          <w:sz w:val="24"/>
          <w:szCs w:val="24"/>
          <w:highlight w:val="yellow"/>
        </w:rPr>
      </w:pPr>
    </w:p>
    <w:p w14:paraId="7911BCE2" w14:textId="3B4C0C16" w:rsidR="00A71F73" w:rsidRPr="00A71F73" w:rsidRDefault="00D42035" w:rsidP="00A71F73">
      <w:pPr>
        <w:rPr>
          <w:rFonts w:ascii="Arial" w:hAnsi="Arial" w:cs="Arial"/>
          <w:color w:val="1F497D"/>
          <w:lang w:val="en-US" w:eastAsia="da-DK"/>
        </w:rPr>
      </w:pPr>
      <w:r w:rsidRPr="00A71F73">
        <w:rPr>
          <w:rFonts w:ascii="Cambria" w:hAnsi="Cambria"/>
          <w:b/>
          <w:bCs/>
          <w:color w:val="000000" w:themeColor="text1"/>
          <w:sz w:val="24"/>
          <w:szCs w:val="24"/>
        </w:rPr>
        <w:t xml:space="preserve">10.45-12.00 </w:t>
      </w:r>
      <w:proofErr w:type="spellStart"/>
      <w:r w:rsidR="00A71F73" w:rsidRPr="00A71F73">
        <w:rPr>
          <w:rFonts w:ascii="Cambria" w:hAnsi="Cambria"/>
          <w:b/>
          <w:bCs/>
          <w:sz w:val="24"/>
          <w:szCs w:val="24"/>
        </w:rPr>
        <w:t>Postnatal</w:t>
      </w:r>
      <w:proofErr w:type="spellEnd"/>
      <w:r w:rsidR="00A71F73" w:rsidRPr="00A71F73">
        <w:rPr>
          <w:rFonts w:ascii="Cambria" w:hAnsi="Cambria"/>
          <w:b/>
          <w:bCs/>
          <w:sz w:val="24"/>
          <w:szCs w:val="24"/>
        </w:rPr>
        <w:t xml:space="preserve"> </w:t>
      </w:r>
      <w:proofErr w:type="spellStart"/>
      <w:r w:rsidR="00A71F73" w:rsidRPr="00A71F73">
        <w:rPr>
          <w:rFonts w:ascii="Cambria" w:hAnsi="Cambria"/>
          <w:b/>
          <w:bCs/>
          <w:sz w:val="24"/>
          <w:szCs w:val="24"/>
        </w:rPr>
        <w:t>dento</w:t>
      </w:r>
      <w:proofErr w:type="spellEnd"/>
      <w:r w:rsidR="00A71F73" w:rsidRPr="00A71F73">
        <w:rPr>
          <w:rFonts w:ascii="Cambria" w:hAnsi="Cambria"/>
          <w:b/>
          <w:bCs/>
          <w:sz w:val="24"/>
          <w:szCs w:val="24"/>
        </w:rPr>
        <w:t xml:space="preserve">- og </w:t>
      </w:r>
      <w:proofErr w:type="spellStart"/>
      <w:r w:rsidR="00A71F73" w:rsidRPr="00A71F73">
        <w:rPr>
          <w:rFonts w:ascii="Cambria" w:hAnsi="Cambria"/>
          <w:b/>
          <w:bCs/>
          <w:sz w:val="24"/>
          <w:szCs w:val="24"/>
        </w:rPr>
        <w:t>kraniofacial</w:t>
      </w:r>
      <w:proofErr w:type="spellEnd"/>
      <w:r w:rsidR="00A71F73" w:rsidRPr="00A71F73">
        <w:rPr>
          <w:rFonts w:ascii="Cambria" w:hAnsi="Cambria"/>
          <w:b/>
          <w:bCs/>
          <w:sz w:val="24"/>
          <w:szCs w:val="24"/>
        </w:rPr>
        <w:t xml:space="preserve"> udvikling</w:t>
      </w:r>
      <w:r w:rsidR="00A71F73">
        <w:rPr>
          <w:rFonts w:ascii="Cambria" w:hAnsi="Cambria"/>
          <w:b/>
          <w:bCs/>
          <w:sz w:val="24"/>
          <w:szCs w:val="24"/>
        </w:rPr>
        <w:br/>
      </w:r>
      <w:r w:rsidR="00A71F73" w:rsidRPr="00A71F73">
        <w:rPr>
          <w:rFonts w:ascii="Cambria" w:hAnsi="Cambria"/>
          <w:color w:val="000000" w:themeColor="text1"/>
          <w:sz w:val="24"/>
          <w:szCs w:val="24"/>
        </w:rPr>
        <w:t>v/Thomas Klit Pedersen,</w:t>
      </w:r>
      <w:r w:rsidR="00A71F73" w:rsidRPr="00A71F73">
        <w:rPr>
          <w:rFonts w:ascii="Cambria" w:hAnsi="Cambria"/>
          <w:b/>
          <w:bCs/>
          <w:color w:val="000000" w:themeColor="text1"/>
          <w:sz w:val="24"/>
          <w:szCs w:val="24"/>
        </w:rPr>
        <w:t xml:space="preserve"> </w:t>
      </w:r>
      <w:r w:rsidR="00A71F73" w:rsidRPr="00A71F73">
        <w:rPr>
          <w:rFonts w:ascii="Cambria" w:hAnsi="Cambria" w:cs="Arial"/>
          <w:color w:val="000000" w:themeColor="text1"/>
          <w:sz w:val="24"/>
          <w:szCs w:val="24"/>
          <w:lang w:val="en-US" w:eastAsia="da-DK"/>
        </w:rPr>
        <w:t xml:space="preserve">Thomas Klit Pedersen, DDS, </w:t>
      </w:r>
      <w:proofErr w:type="spellStart"/>
      <w:r w:rsidR="00A71F73" w:rsidRPr="00A71F73">
        <w:rPr>
          <w:rFonts w:ascii="Cambria" w:hAnsi="Cambria" w:cs="Arial"/>
          <w:color w:val="000000" w:themeColor="text1"/>
          <w:sz w:val="24"/>
          <w:szCs w:val="24"/>
          <w:lang w:val="en-US" w:eastAsia="da-DK"/>
        </w:rPr>
        <w:t>Ph.D.Professor</w:t>
      </w:r>
      <w:proofErr w:type="spellEnd"/>
      <w:r w:rsidR="00A71F73" w:rsidRPr="00A71F73">
        <w:rPr>
          <w:rFonts w:ascii="Cambria" w:hAnsi="Cambria" w:cs="Arial"/>
          <w:color w:val="000000" w:themeColor="text1"/>
          <w:sz w:val="24"/>
          <w:szCs w:val="24"/>
          <w:lang w:val="en-US" w:eastAsia="da-DK"/>
        </w:rPr>
        <w:t>, Specialist in Orthodontics</w:t>
      </w:r>
      <w:r w:rsidR="00A71F73" w:rsidRPr="00A71F73">
        <w:rPr>
          <w:rFonts w:ascii="Cambria" w:hAnsi="Cambria" w:cs="Arial"/>
          <w:color w:val="000000" w:themeColor="text1"/>
          <w:sz w:val="24"/>
          <w:szCs w:val="24"/>
          <w:lang w:val="en-US" w:eastAsia="da-DK"/>
        </w:rPr>
        <w:t xml:space="preserve">, </w:t>
      </w:r>
      <w:r w:rsidR="00A71F73" w:rsidRPr="00A71F73">
        <w:rPr>
          <w:rFonts w:ascii="Cambria" w:hAnsi="Cambria" w:cs="Arial"/>
          <w:color w:val="000000" w:themeColor="text1"/>
          <w:sz w:val="24"/>
          <w:szCs w:val="24"/>
          <w:lang w:val="en-US" w:eastAsia="da-DK"/>
        </w:rPr>
        <w:t>Section for Orthodontics</w:t>
      </w:r>
      <w:r w:rsidR="00A71F73" w:rsidRPr="00A71F73">
        <w:rPr>
          <w:rFonts w:ascii="Cambria" w:hAnsi="Cambria" w:cs="Arial"/>
          <w:color w:val="000000" w:themeColor="text1"/>
          <w:sz w:val="24"/>
          <w:szCs w:val="24"/>
          <w:lang w:val="en-US" w:eastAsia="da-DK"/>
        </w:rPr>
        <w:t xml:space="preserve">, </w:t>
      </w:r>
      <w:r w:rsidR="00A71F73" w:rsidRPr="00A71F73">
        <w:rPr>
          <w:rFonts w:ascii="Cambria" w:hAnsi="Cambria" w:cs="Arial"/>
          <w:color w:val="000000" w:themeColor="text1"/>
          <w:sz w:val="24"/>
          <w:szCs w:val="24"/>
          <w:lang w:eastAsia="da-DK"/>
        </w:rPr>
        <w:t>Aarhus University</w:t>
      </w:r>
    </w:p>
    <w:p w14:paraId="1E4EB4A2" w14:textId="6F786B80" w:rsidR="00A71F73" w:rsidRPr="00A71F73" w:rsidRDefault="00A71F73" w:rsidP="00A71F73">
      <w:pPr>
        <w:spacing w:after="360" w:line="240" w:lineRule="auto"/>
        <w:rPr>
          <w:rFonts w:ascii="Cambria" w:hAnsi="Cambria"/>
          <w:b/>
          <w:bCs/>
          <w:sz w:val="24"/>
          <w:szCs w:val="24"/>
        </w:rPr>
      </w:pPr>
      <w:r w:rsidRPr="00A71F73">
        <w:rPr>
          <w:rFonts w:ascii="Cambria" w:hAnsi="Cambria"/>
          <w:sz w:val="24"/>
          <w:szCs w:val="24"/>
        </w:rPr>
        <w:t xml:space="preserve">Det er af stor betydning at tandlæger ansat i den offentlige tandpleje kender til </w:t>
      </w:r>
      <w:proofErr w:type="spellStart"/>
      <w:r w:rsidRPr="00A71F73">
        <w:rPr>
          <w:rFonts w:ascii="Cambria" w:hAnsi="Cambria"/>
          <w:sz w:val="24"/>
          <w:szCs w:val="24"/>
        </w:rPr>
        <w:t>kraniofacial</w:t>
      </w:r>
      <w:proofErr w:type="spellEnd"/>
      <w:r w:rsidRPr="00A71F73">
        <w:rPr>
          <w:rFonts w:ascii="Cambria" w:hAnsi="Cambria"/>
          <w:sz w:val="24"/>
          <w:szCs w:val="24"/>
        </w:rPr>
        <w:t xml:space="preserve"> udvikling, da det er et lovmæssigt krav at monitorere den </w:t>
      </w:r>
      <w:proofErr w:type="spellStart"/>
      <w:r w:rsidRPr="00A71F73">
        <w:rPr>
          <w:rFonts w:ascii="Cambria" w:hAnsi="Cambria"/>
          <w:sz w:val="24"/>
          <w:szCs w:val="24"/>
        </w:rPr>
        <w:t>dentoalveolære</w:t>
      </w:r>
      <w:proofErr w:type="spellEnd"/>
      <w:r w:rsidRPr="00A71F73">
        <w:rPr>
          <w:rFonts w:ascii="Cambria" w:hAnsi="Cambria"/>
          <w:sz w:val="24"/>
          <w:szCs w:val="24"/>
        </w:rPr>
        <w:t xml:space="preserve"> og </w:t>
      </w:r>
      <w:proofErr w:type="spellStart"/>
      <w:r w:rsidRPr="00A71F73">
        <w:rPr>
          <w:rFonts w:ascii="Cambria" w:hAnsi="Cambria"/>
          <w:sz w:val="24"/>
          <w:szCs w:val="24"/>
        </w:rPr>
        <w:t>kranielle</w:t>
      </w:r>
      <w:proofErr w:type="spellEnd"/>
      <w:r w:rsidRPr="00A71F73">
        <w:rPr>
          <w:rFonts w:ascii="Cambria" w:hAnsi="Cambria"/>
          <w:sz w:val="24"/>
          <w:szCs w:val="24"/>
        </w:rPr>
        <w:t xml:space="preserve"> vækst med det formål at diagnosticere eventuelle afvigelser på det optimale tidspunkt. Som tandlæge indenfor </w:t>
      </w:r>
      <w:proofErr w:type="spellStart"/>
      <w:r w:rsidRPr="00A71F73">
        <w:rPr>
          <w:rFonts w:ascii="Cambria" w:hAnsi="Cambria"/>
          <w:sz w:val="24"/>
          <w:szCs w:val="24"/>
        </w:rPr>
        <w:t>pædodonti</w:t>
      </w:r>
      <w:proofErr w:type="spellEnd"/>
      <w:r w:rsidRPr="00A71F73">
        <w:rPr>
          <w:rFonts w:ascii="Cambria" w:hAnsi="Cambria"/>
          <w:sz w:val="24"/>
          <w:szCs w:val="24"/>
        </w:rPr>
        <w:t xml:space="preserve"> og ortodonti arbejder man i det </w:t>
      </w:r>
      <w:proofErr w:type="spellStart"/>
      <w:r w:rsidRPr="00A71F73">
        <w:rPr>
          <w:rFonts w:ascii="Cambria" w:hAnsi="Cambria"/>
          <w:sz w:val="24"/>
          <w:szCs w:val="24"/>
        </w:rPr>
        <w:t>dentofaciale</w:t>
      </w:r>
      <w:proofErr w:type="spellEnd"/>
      <w:r w:rsidRPr="00A71F73">
        <w:rPr>
          <w:rFonts w:ascii="Cambria" w:hAnsi="Cambria"/>
          <w:sz w:val="24"/>
          <w:szCs w:val="24"/>
        </w:rPr>
        <w:t xml:space="preserve"> område som til grænses af det </w:t>
      </w:r>
      <w:proofErr w:type="spellStart"/>
      <w:r w:rsidRPr="00A71F73">
        <w:rPr>
          <w:rFonts w:ascii="Cambria" w:hAnsi="Cambria"/>
          <w:sz w:val="24"/>
          <w:szCs w:val="24"/>
        </w:rPr>
        <w:t>kraniofaciale</w:t>
      </w:r>
      <w:proofErr w:type="spellEnd"/>
      <w:r w:rsidRPr="00A71F73">
        <w:rPr>
          <w:rFonts w:ascii="Cambria" w:hAnsi="Cambria"/>
          <w:sz w:val="24"/>
          <w:szCs w:val="24"/>
        </w:rPr>
        <w:t xml:space="preserve"> og for at forstå forskellige </w:t>
      </w:r>
      <w:proofErr w:type="spellStart"/>
      <w:r w:rsidRPr="00A71F73">
        <w:rPr>
          <w:rFonts w:ascii="Cambria" w:hAnsi="Cambria"/>
          <w:sz w:val="24"/>
          <w:szCs w:val="24"/>
        </w:rPr>
        <w:t>dentoalveolære</w:t>
      </w:r>
      <w:proofErr w:type="spellEnd"/>
      <w:r w:rsidRPr="00A71F73">
        <w:rPr>
          <w:rFonts w:ascii="Cambria" w:hAnsi="Cambria"/>
          <w:sz w:val="24"/>
          <w:szCs w:val="24"/>
        </w:rPr>
        <w:t xml:space="preserve"> problemstillinger hos såvel børn som voksne, er kendskab til </w:t>
      </w:r>
      <w:proofErr w:type="spellStart"/>
      <w:r w:rsidRPr="00A71F73">
        <w:rPr>
          <w:rFonts w:ascii="Cambria" w:hAnsi="Cambria"/>
          <w:sz w:val="24"/>
          <w:szCs w:val="24"/>
        </w:rPr>
        <w:t>kraniofacial</w:t>
      </w:r>
      <w:proofErr w:type="spellEnd"/>
      <w:r w:rsidRPr="00A71F73">
        <w:rPr>
          <w:rFonts w:ascii="Cambria" w:hAnsi="Cambria"/>
          <w:sz w:val="24"/>
          <w:szCs w:val="24"/>
        </w:rPr>
        <w:t xml:space="preserve"> udvikling nødvendig. Forelæsningen vil fokusere på den </w:t>
      </w:r>
      <w:proofErr w:type="spellStart"/>
      <w:r w:rsidRPr="00A71F73">
        <w:rPr>
          <w:rFonts w:ascii="Cambria" w:hAnsi="Cambria"/>
          <w:sz w:val="24"/>
          <w:szCs w:val="24"/>
        </w:rPr>
        <w:t>postnatale</w:t>
      </w:r>
      <w:proofErr w:type="spellEnd"/>
      <w:r w:rsidRPr="00A71F73">
        <w:rPr>
          <w:rFonts w:ascii="Cambria" w:hAnsi="Cambria"/>
          <w:sz w:val="24"/>
          <w:szCs w:val="24"/>
        </w:rPr>
        <w:t xml:space="preserve"> udvikling, effekten af udefrakommende og arvelige påvirkninger på normal udvikling og hvilke interventioner der vil være relevante. </w:t>
      </w:r>
    </w:p>
    <w:p w14:paraId="16537FA9" w14:textId="4B821EA1" w:rsidR="00931B6A" w:rsidRPr="00D162F3" w:rsidRDefault="00D42035" w:rsidP="00931B6A">
      <w:pPr>
        <w:rPr>
          <w:rFonts w:ascii="Cambria" w:hAnsi="Cambria"/>
          <w:b/>
          <w:bCs/>
          <w:sz w:val="24"/>
          <w:szCs w:val="24"/>
        </w:rPr>
      </w:pPr>
      <w:r w:rsidRPr="00D162F3">
        <w:rPr>
          <w:rFonts w:ascii="Cambria" w:hAnsi="Cambria"/>
          <w:b/>
          <w:bCs/>
          <w:color w:val="000000" w:themeColor="text1"/>
          <w:sz w:val="24"/>
          <w:szCs w:val="24"/>
        </w:rPr>
        <w:t xml:space="preserve">13.00-14.15 </w:t>
      </w:r>
      <w:r w:rsidR="00931B6A" w:rsidRPr="00D162F3">
        <w:rPr>
          <w:rFonts w:ascii="Cambria" w:hAnsi="Cambria"/>
          <w:b/>
          <w:bCs/>
          <w:sz w:val="24"/>
          <w:szCs w:val="24"/>
        </w:rPr>
        <w:t>Hvordan læser man en artikel/Opgaveskrivning/Opgavens opbygning</w:t>
      </w:r>
      <w:r w:rsidR="00931B6A" w:rsidRPr="00D162F3">
        <w:rPr>
          <w:rFonts w:ascii="Cambria" w:hAnsi="Cambria"/>
          <w:b/>
          <w:bCs/>
          <w:sz w:val="24"/>
          <w:szCs w:val="24"/>
        </w:rPr>
        <w:br/>
      </w:r>
      <w:r w:rsidR="00931B6A" w:rsidRPr="00D162F3">
        <w:rPr>
          <w:rFonts w:ascii="Cambria" w:hAnsi="Cambria"/>
          <w:bCs/>
          <w:iCs/>
          <w:sz w:val="24"/>
          <w:szCs w:val="24"/>
        </w:rPr>
        <w:t xml:space="preserve">Lektor Nuno Hermann, </w:t>
      </w:r>
      <w:proofErr w:type="spellStart"/>
      <w:r w:rsidR="00931B6A" w:rsidRPr="00D162F3">
        <w:rPr>
          <w:rFonts w:ascii="Cambria" w:hAnsi="Cambria"/>
          <w:bCs/>
          <w:iCs/>
          <w:sz w:val="24"/>
          <w:szCs w:val="24"/>
        </w:rPr>
        <w:t>PhD</w:t>
      </w:r>
      <w:proofErr w:type="spellEnd"/>
      <w:r w:rsidR="00931B6A" w:rsidRPr="00D162F3">
        <w:rPr>
          <w:rFonts w:ascii="Cambria" w:hAnsi="Cambria"/>
          <w:bCs/>
          <w:iCs/>
          <w:sz w:val="24"/>
          <w:szCs w:val="24"/>
        </w:rPr>
        <w:t xml:space="preserve">, </w:t>
      </w:r>
      <w:proofErr w:type="spellStart"/>
      <w:r w:rsidR="00931B6A" w:rsidRPr="00D162F3">
        <w:rPr>
          <w:rFonts w:ascii="Cambria" w:hAnsi="Cambria"/>
          <w:bCs/>
          <w:iCs/>
          <w:sz w:val="24"/>
          <w:szCs w:val="24"/>
        </w:rPr>
        <w:t>Dr.Odont.</w:t>
      </w:r>
      <w:proofErr w:type="spellEnd"/>
      <w:r w:rsidR="00931B6A" w:rsidRPr="00D162F3">
        <w:rPr>
          <w:rFonts w:ascii="Cambria" w:hAnsi="Cambria"/>
          <w:bCs/>
          <w:iCs/>
          <w:sz w:val="24"/>
          <w:szCs w:val="24"/>
        </w:rPr>
        <w:t xml:space="preserve"> Afdeling for </w:t>
      </w:r>
      <w:proofErr w:type="spellStart"/>
      <w:r w:rsidR="00931B6A" w:rsidRPr="00D162F3">
        <w:rPr>
          <w:rFonts w:ascii="Cambria" w:hAnsi="Cambria"/>
          <w:bCs/>
          <w:iCs/>
          <w:sz w:val="24"/>
          <w:szCs w:val="24"/>
        </w:rPr>
        <w:t>Pædodonti</w:t>
      </w:r>
      <w:proofErr w:type="spellEnd"/>
      <w:r w:rsidR="00931B6A" w:rsidRPr="00D162F3">
        <w:rPr>
          <w:rFonts w:ascii="Cambria" w:hAnsi="Cambria"/>
          <w:bCs/>
          <w:iCs/>
          <w:sz w:val="24"/>
          <w:szCs w:val="24"/>
        </w:rPr>
        <w:t xml:space="preserve"> og Klinisk Genetik, Odontologisk Institut, Sundhedsvidenskabeligt Fakultet, Københavns Universitet. </w:t>
      </w:r>
      <w:r w:rsidR="00931B6A" w:rsidRPr="00D162F3">
        <w:rPr>
          <w:rFonts w:ascii="Cambria" w:hAnsi="Cambria"/>
          <w:bCs/>
          <w:iCs/>
          <w:sz w:val="24"/>
          <w:szCs w:val="24"/>
        </w:rPr>
        <w:br/>
        <w:t>På</w:t>
      </w:r>
      <w:r w:rsidR="00931B6A" w:rsidRPr="00D162F3">
        <w:rPr>
          <w:rFonts w:ascii="Cambria" w:hAnsi="Cambria"/>
          <w:bCs/>
          <w:sz w:val="24"/>
          <w:szCs w:val="24"/>
        </w:rPr>
        <w:t xml:space="preserve"> kurset vil kravene til den obligatoriske opgave blive gennemgået. Ligeledes vil det som forberedelse til eftermiddagens litteratursøgningskursus blive diskuteret, hvorledes man læser/vurderer/opbygger en faglig artikel.</w:t>
      </w:r>
      <w:r w:rsidR="00931B6A" w:rsidRPr="00D162F3">
        <w:rPr>
          <w:rFonts w:ascii="Cambria" w:hAnsi="Cambria"/>
          <w:b/>
          <w:bCs/>
          <w:sz w:val="24"/>
          <w:szCs w:val="24"/>
        </w:rPr>
        <w:t xml:space="preserve"> </w:t>
      </w:r>
    </w:p>
    <w:p w14:paraId="61DD677B" w14:textId="54E84FC4" w:rsidR="00D42035" w:rsidRPr="00D162F3" w:rsidRDefault="00D42035" w:rsidP="00D42035">
      <w:pPr>
        <w:rPr>
          <w:rFonts w:ascii="Cambria" w:hAnsi="Cambria"/>
          <w:b/>
          <w:bCs/>
          <w:color w:val="000000" w:themeColor="text1"/>
          <w:sz w:val="24"/>
          <w:szCs w:val="24"/>
        </w:rPr>
      </w:pPr>
      <w:r w:rsidRPr="00D162F3">
        <w:rPr>
          <w:rFonts w:ascii="Cambria" w:hAnsi="Cambria"/>
          <w:b/>
          <w:bCs/>
          <w:color w:val="000000" w:themeColor="text1"/>
          <w:sz w:val="24"/>
          <w:szCs w:val="24"/>
        </w:rPr>
        <w:t xml:space="preserve">14.30-17.00 </w:t>
      </w:r>
      <w:r w:rsidRPr="00D162F3">
        <w:rPr>
          <w:rFonts w:ascii="Cambria" w:hAnsi="Cambria"/>
          <w:i/>
          <w:iCs/>
          <w:color w:val="000000" w:themeColor="text1"/>
          <w:sz w:val="24"/>
          <w:szCs w:val="24"/>
        </w:rPr>
        <w:t>Litteratursøgningskursus/biblioteksøvelse.</w:t>
      </w:r>
      <w:r w:rsidRPr="00D162F3">
        <w:rPr>
          <w:rFonts w:ascii="Cambria" w:hAnsi="Cambria"/>
          <w:color w:val="000000" w:themeColor="text1"/>
          <w:sz w:val="24"/>
          <w:szCs w:val="24"/>
        </w:rPr>
        <w:t> </w:t>
      </w:r>
      <w:r w:rsidRPr="00D162F3">
        <w:rPr>
          <w:rFonts w:ascii="Cambria" w:hAnsi="Cambria"/>
          <w:color w:val="000000" w:themeColor="text1"/>
          <w:sz w:val="24"/>
          <w:szCs w:val="24"/>
        </w:rPr>
        <w:br/>
        <w:t>Forskningsbibliotekar Janne Lytoft Simonsen, cand.scient., ph.d., Det Kgl. Bibliotek – Aarhus</w:t>
      </w:r>
    </w:p>
    <w:p w14:paraId="05D7BBC5" w14:textId="77777777" w:rsidR="00D42035" w:rsidRPr="00D162F3" w:rsidRDefault="00D42035" w:rsidP="00D42035">
      <w:pPr>
        <w:pStyle w:val="xmsonormal"/>
        <w:rPr>
          <w:rFonts w:ascii="Cambria" w:hAnsi="Cambria"/>
          <w:color w:val="000000" w:themeColor="text1"/>
        </w:rPr>
      </w:pPr>
      <w:r w:rsidRPr="00D162F3">
        <w:rPr>
          <w:rFonts w:ascii="Cambria" w:hAnsi="Cambria"/>
          <w:color w:val="000000" w:themeColor="text1"/>
        </w:rPr>
        <w:t xml:space="preserve">I dette litteratursøgningskursus har vi fokus på søgning i PubMed og Cochrane. </w:t>
      </w:r>
      <w:proofErr w:type="spellStart"/>
      <w:r w:rsidRPr="00D162F3">
        <w:rPr>
          <w:rFonts w:ascii="Cambria" w:hAnsi="Cambria"/>
          <w:color w:val="000000" w:themeColor="text1"/>
        </w:rPr>
        <w:t>Pubmed</w:t>
      </w:r>
      <w:proofErr w:type="spellEnd"/>
      <w:r w:rsidRPr="00D162F3">
        <w:rPr>
          <w:rFonts w:ascii="Cambria" w:hAnsi="Cambria"/>
          <w:color w:val="000000" w:themeColor="text1"/>
        </w:rPr>
        <w:t xml:space="preserve"> er en af de vigtigste databaser med sundhedsvidenskabelige forskningslitteratur og gratis tilgængelig for alle på </w:t>
      </w:r>
      <w:hyperlink r:id="rId6" w:history="1">
        <w:r w:rsidRPr="00D162F3">
          <w:rPr>
            <w:rStyle w:val="Hyperlink"/>
            <w:rFonts w:ascii="Cambria" w:hAnsi="Cambria"/>
            <w:color w:val="000000" w:themeColor="text1"/>
          </w:rPr>
          <w:t>www.pubmed.gov</w:t>
        </w:r>
      </w:hyperlink>
      <w:r w:rsidRPr="00D162F3">
        <w:rPr>
          <w:rFonts w:ascii="Cambria" w:hAnsi="Cambria"/>
          <w:color w:val="000000" w:themeColor="text1"/>
        </w:rPr>
        <w:t xml:space="preserve">. Men hvordan søger man bedst i PubMed? </w:t>
      </w:r>
      <w:r w:rsidRPr="00D162F3">
        <w:rPr>
          <w:rFonts w:ascii="Cambria" w:hAnsi="Cambria"/>
          <w:color w:val="000000" w:themeColor="text1"/>
        </w:rPr>
        <w:br/>
        <w:t xml:space="preserve">De systematiske </w:t>
      </w:r>
      <w:proofErr w:type="spellStart"/>
      <w:r w:rsidRPr="00D162F3">
        <w:rPr>
          <w:rFonts w:ascii="Cambria" w:hAnsi="Cambria"/>
          <w:color w:val="000000" w:themeColor="text1"/>
        </w:rPr>
        <w:t>reviews</w:t>
      </w:r>
      <w:proofErr w:type="spellEnd"/>
      <w:r w:rsidRPr="00D162F3">
        <w:rPr>
          <w:rFonts w:ascii="Cambria" w:hAnsi="Cambria"/>
          <w:color w:val="000000" w:themeColor="text1"/>
        </w:rPr>
        <w:t xml:space="preserve">, der publiceres i The Cochrane Library </w:t>
      </w:r>
      <w:hyperlink r:id="rId7" w:history="1">
        <w:r w:rsidRPr="00D162F3">
          <w:rPr>
            <w:rStyle w:val="Hyperlink"/>
            <w:rFonts w:ascii="Cambria" w:hAnsi="Cambria"/>
            <w:color w:val="000000" w:themeColor="text1"/>
          </w:rPr>
          <w:t>www.cochranelibrary.com</w:t>
        </w:r>
      </w:hyperlink>
      <w:r w:rsidRPr="00D162F3">
        <w:rPr>
          <w:rFonts w:ascii="Cambria" w:hAnsi="Cambria"/>
          <w:color w:val="000000" w:themeColor="text1"/>
        </w:rPr>
        <w:t xml:space="preserve">, spiller en stor rolle i forbindelse med forebyggende og behandlende interventioner over for tandsygdomme. Men hvad er egentlig det særlige ved Cochrane </w:t>
      </w:r>
      <w:proofErr w:type="spellStart"/>
      <w:r w:rsidRPr="00D162F3">
        <w:rPr>
          <w:rFonts w:ascii="Cambria" w:hAnsi="Cambria"/>
          <w:color w:val="000000" w:themeColor="text1"/>
        </w:rPr>
        <w:t>reviews</w:t>
      </w:r>
      <w:proofErr w:type="spellEnd"/>
      <w:r w:rsidRPr="00D162F3">
        <w:rPr>
          <w:rFonts w:ascii="Cambria" w:hAnsi="Cambria"/>
          <w:color w:val="000000" w:themeColor="text1"/>
        </w:rPr>
        <w:t xml:space="preserve"> i forhold til andre </w:t>
      </w:r>
      <w:proofErr w:type="spellStart"/>
      <w:r w:rsidRPr="00D162F3">
        <w:rPr>
          <w:rFonts w:ascii="Cambria" w:hAnsi="Cambria"/>
          <w:color w:val="000000" w:themeColor="text1"/>
        </w:rPr>
        <w:t>reviews</w:t>
      </w:r>
      <w:proofErr w:type="spellEnd"/>
      <w:r w:rsidRPr="00D162F3">
        <w:rPr>
          <w:rFonts w:ascii="Cambria" w:hAnsi="Cambria"/>
          <w:color w:val="000000" w:themeColor="text1"/>
        </w:rPr>
        <w:t xml:space="preserve">? Hvordan er de opbygget, og hvordan læses de? </w:t>
      </w:r>
      <w:r w:rsidRPr="00D162F3">
        <w:rPr>
          <w:rFonts w:ascii="Cambria" w:hAnsi="Cambria"/>
          <w:color w:val="000000" w:themeColor="text1"/>
        </w:rPr>
        <w:br/>
        <w:t>Endvidere kommer vi ind på, hvordan alle kan få adgang til videnskabelige artikler (</w:t>
      </w:r>
      <w:hyperlink r:id="rId8" w:history="1">
        <w:r w:rsidRPr="00D162F3">
          <w:rPr>
            <w:rStyle w:val="Hyperlink"/>
            <w:rFonts w:ascii="Cambria" w:hAnsi="Cambria"/>
            <w:color w:val="000000" w:themeColor="text1"/>
          </w:rPr>
          <w:t>videnskabeligeartikler.dk</w:t>
        </w:r>
      </w:hyperlink>
      <w:r w:rsidRPr="00D162F3">
        <w:rPr>
          <w:rFonts w:ascii="Cambria" w:hAnsi="Cambria"/>
          <w:color w:val="000000" w:themeColor="text1"/>
        </w:rPr>
        <w:t>) og bøger (</w:t>
      </w:r>
      <w:hyperlink r:id="rId9" w:history="1">
        <w:r w:rsidRPr="00D162F3">
          <w:rPr>
            <w:rStyle w:val="Hyperlink"/>
            <w:rFonts w:ascii="Cambria" w:hAnsi="Cambria"/>
            <w:color w:val="000000" w:themeColor="text1"/>
          </w:rPr>
          <w:t>www.bibliotek.dk</w:t>
        </w:r>
      </w:hyperlink>
      <w:r w:rsidRPr="00D162F3">
        <w:rPr>
          <w:rFonts w:ascii="Cambria" w:hAnsi="Cambria"/>
          <w:color w:val="000000" w:themeColor="text1"/>
        </w:rPr>
        <w:t>).</w:t>
      </w:r>
    </w:p>
    <w:p w14:paraId="0A8326E9" w14:textId="7A730334" w:rsidR="00D42035" w:rsidRPr="00D162F3" w:rsidRDefault="00D42035" w:rsidP="007D69E4">
      <w:pPr>
        <w:rPr>
          <w:rFonts w:ascii="Cambria" w:hAnsi="Cambria"/>
          <w:color w:val="000000" w:themeColor="text1"/>
          <w:sz w:val="24"/>
          <w:szCs w:val="24"/>
        </w:rPr>
      </w:pPr>
      <w:r w:rsidRPr="00D162F3">
        <w:rPr>
          <w:rFonts w:ascii="Cambria" w:hAnsi="Cambria"/>
          <w:color w:val="000000" w:themeColor="text1"/>
          <w:sz w:val="24"/>
          <w:szCs w:val="24"/>
        </w:rPr>
        <w:t> </w:t>
      </w:r>
    </w:p>
    <w:p w14:paraId="533319CE" w14:textId="12384338" w:rsidR="00D42035" w:rsidRPr="00D162F3" w:rsidRDefault="00D42035" w:rsidP="007D69E4">
      <w:pPr>
        <w:rPr>
          <w:rFonts w:ascii="Cambria" w:hAnsi="Cambria"/>
          <w:color w:val="000000" w:themeColor="text1"/>
          <w:sz w:val="24"/>
          <w:szCs w:val="24"/>
        </w:rPr>
      </w:pPr>
      <w:r w:rsidRPr="00D162F3">
        <w:rPr>
          <w:rFonts w:ascii="Cambria" w:hAnsi="Cambria"/>
          <w:color w:val="000000" w:themeColor="text1"/>
          <w:sz w:val="24"/>
          <w:szCs w:val="24"/>
        </w:rPr>
        <w:t>FX AROS</w:t>
      </w:r>
    </w:p>
    <w:p w14:paraId="22955CC1" w14:textId="67E35114" w:rsidR="00C15C42" w:rsidRPr="00D162F3" w:rsidRDefault="00C15C42" w:rsidP="007D69E4">
      <w:pPr>
        <w:rPr>
          <w:rFonts w:ascii="Cambria" w:hAnsi="Cambria"/>
          <w:b/>
          <w:bCs/>
          <w:color w:val="000000" w:themeColor="text1"/>
          <w:sz w:val="24"/>
          <w:szCs w:val="24"/>
        </w:rPr>
      </w:pPr>
      <w:r w:rsidRPr="00D162F3">
        <w:rPr>
          <w:rFonts w:ascii="Cambria" w:hAnsi="Cambria"/>
          <w:color w:val="000000" w:themeColor="text1"/>
          <w:sz w:val="24"/>
          <w:szCs w:val="24"/>
        </w:rPr>
        <w:t>Torsdag d- 25. januar 2024.</w:t>
      </w:r>
    </w:p>
    <w:p w14:paraId="19549582" w14:textId="480311C0" w:rsidR="00C15C42" w:rsidRPr="00D162F3" w:rsidRDefault="00C15C42" w:rsidP="00C15C42">
      <w:pPr>
        <w:rPr>
          <w:rFonts w:ascii="Cambria" w:hAnsi="Cambria"/>
          <w:sz w:val="24"/>
          <w:szCs w:val="24"/>
        </w:rPr>
      </w:pPr>
      <w:r w:rsidRPr="00D162F3">
        <w:rPr>
          <w:rFonts w:ascii="Cambria" w:hAnsi="Cambria"/>
          <w:sz w:val="24"/>
          <w:szCs w:val="24"/>
        </w:rPr>
        <w:t xml:space="preserve">9:00-12:00 </w:t>
      </w:r>
      <w:r w:rsidRPr="00D162F3">
        <w:rPr>
          <w:rFonts w:ascii="Cambria" w:hAnsi="Cambria"/>
          <w:b/>
          <w:bCs/>
          <w:color w:val="000000"/>
          <w:sz w:val="24"/>
          <w:szCs w:val="24"/>
        </w:rPr>
        <w:t xml:space="preserve">Risikovurdering, diagnostik og behandling af caries i det primære tandsæt . </w:t>
      </w:r>
    </w:p>
    <w:p w14:paraId="5CF86881" w14:textId="77777777" w:rsidR="00C15C42" w:rsidRPr="00D162F3" w:rsidRDefault="00C15C42" w:rsidP="00C15C42">
      <w:pPr>
        <w:rPr>
          <w:rFonts w:ascii="Cambria" w:hAnsi="Cambria"/>
          <w:sz w:val="24"/>
          <w:szCs w:val="24"/>
        </w:rPr>
      </w:pPr>
      <w:r w:rsidRPr="00D162F3">
        <w:rPr>
          <w:rFonts w:ascii="Cambria" w:hAnsi="Cambria"/>
          <w:sz w:val="24"/>
          <w:szCs w:val="24"/>
        </w:rPr>
        <w:t>v/Marie-Louise Milvang, afdelingstandlæge og studielektor</w:t>
      </w:r>
    </w:p>
    <w:p w14:paraId="40CDF342" w14:textId="77777777" w:rsidR="00C15C42" w:rsidRPr="00D162F3" w:rsidRDefault="00C15C42" w:rsidP="00C15C42">
      <w:pPr>
        <w:rPr>
          <w:rFonts w:ascii="Cambria" w:hAnsi="Cambria"/>
          <w:sz w:val="24"/>
          <w:szCs w:val="24"/>
        </w:rPr>
      </w:pPr>
      <w:r w:rsidRPr="00D162F3">
        <w:rPr>
          <w:rFonts w:ascii="Cambria" w:hAnsi="Cambria"/>
          <w:sz w:val="24"/>
          <w:szCs w:val="24"/>
        </w:rPr>
        <w:br/>
        <w:t>Caries i de primære tænder er en sygdom, som skal behandles. Men hvordan?</w:t>
      </w:r>
    </w:p>
    <w:p w14:paraId="37F9EF03" w14:textId="77777777" w:rsidR="00C15C42" w:rsidRPr="00D162F3" w:rsidRDefault="00C15C42" w:rsidP="00C15C42">
      <w:pPr>
        <w:rPr>
          <w:rFonts w:ascii="Cambria" w:hAnsi="Cambria"/>
          <w:sz w:val="24"/>
          <w:szCs w:val="24"/>
        </w:rPr>
      </w:pPr>
      <w:r w:rsidRPr="00D162F3">
        <w:rPr>
          <w:rFonts w:ascii="Cambria" w:hAnsi="Cambria"/>
          <w:sz w:val="24"/>
          <w:szCs w:val="24"/>
        </w:rPr>
        <w:lastRenderedPageBreak/>
        <w:t xml:space="preserve">I forhold til vores tilgang og behandlingsstrategi er vi nødt til at have det enkelte barn i centrum - både i den individuelle risikovurdering, men også i forhold til den behandling, som vi vælger. </w:t>
      </w:r>
    </w:p>
    <w:p w14:paraId="1AD3379A" w14:textId="0A531D3C" w:rsidR="00377CB6" w:rsidRPr="00D162F3" w:rsidRDefault="00C15C42" w:rsidP="00C15C42">
      <w:pPr>
        <w:rPr>
          <w:rFonts w:ascii="Cambria" w:hAnsi="Cambria"/>
          <w:color w:val="000000" w:themeColor="text1"/>
          <w:sz w:val="24"/>
          <w:szCs w:val="24"/>
        </w:rPr>
      </w:pPr>
      <w:r w:rsidRPr="00D162F3">
        <w:rPr>
          <w:rFonts w:ascii="Cambria" w:hAnsi="Cambria"/>
          <w:sz w:val="24"/>
          <w:szCs w:val="24"/>
        </w:rPr>
        <w:t xml:space="preserve">Vi kommer omkring hvilke risikofaktorer, der skal indgå i den individuelle risikovurdering af barnet samt diagnostisk og behandling af caries; fra den non-operative tilgang til den operative med og uden </w:t>
      </w:r>
      <w:proofErr w:type="spellStart"/>
      <w:r w:rsidRPr="00D162F3">
        <w:rPr>
          <w:rFonts w:ascii="Cambria" w:hAnsi="Cambria"/>
          <w:sz w:val="24"/>
          <w:szCs w:val="24"/>
        </w:rPr>
        <w:t>pulpainvolvering</w:t>
      </w:r>
      <w:proofErr w:type="spellEnd"/>
      <w:r w:rsidRPr="00D162F3">
        <w:rPr>
          <w:rFonts w:ascii="Cambria" w:hAnsi="Cambria"/>
          <w:sz w:val="24"/>
          <w:szCs w:val="24"/>
        </w:rPr>
        <w:t>.</w:t>
      </w:r>
    </w:p>
    <w:p w14:paraId="2113AF0D" w14:textId="7F5D1737" w:rsidR="00377CB6" w:rsidRPr="00D162F3" w:rsidRDefault="00377CB6" w:rsidP="00377CB6">
      <w:pPr>
        <w:rPr>
          <w:rFonts w:ascii="Cambria" w:hAnsi="Cambria"/>
          <w:color w:val="000000" w:themeColor="text1"/>
          <w:sz w:val="24"/>
          <w:szCs w:val="24"/>
        </w:rPr>
      </w:pPr>
      <w:r w:rsidRPr="00D162F3">
        <w:rPr>
          <w:rFonts w:ascii="Cambria" w:hAnsi="Cambria"/>
          <w:color w:val="000000" w:themeColor="text1"/>
          <w:sz w:val="24"/>
          <w:szCs w:val="24"/>
        </w:rPr>
        <w:t xml:space="preserve">Torsdag d. 25. januar 13.00-15.00 </w:t>
      </w:r>
      <w:r w:rsidRPr="00D162F3">
        <w:rPr>
          <w:rFonts w:ascii="Cambria" w:hAnsi="Cambria"/>
          <w:color w:val="000000" w:themeColor="text1"/>
          <w:sz w:val="24"/>
          <w:szCs w:val="24"/>
        </w:rPr>
        <w:br/>
      </w:r>
      <w:r w:rsidRPr="00D162F3">
        <w:rPr>
          <w:rFonts w:ascii="Cambria" w:hAnsi="Cambria"/>
          <w:b/>
          <w:bCs/>
          <w:color w:val="000000" w:themeColor="text1"/>
          <w:sz w:val="24"/>
          <w:szCs w:val="24"/>
        </w:rPr>
        <w:t>Kontakten til barnet samt samspillet mellem barn, forældre og behandler</w:t>
      </w:r>
    </w:p>
    <w:p w14:paraId="3C985E0C" w14:textId="77777777" w:rsidR="00377CB6" w:rsidRPr="00D162F3" w:rsidRDefault="00377CB6" w:rsidP="00377CB6">
      <w:pPr>
        <w:rPr>
          <w:rFonts w:ascii="Cambria" w:hAnsi="Cambria"/>
          <w:color w:val="000000" w:themeColor="text1"/>
          <w:sz w:val="24"/>
          <w:szCs w:val="24"/>
        </w:rPr>
      </w:pPr>
      <w:r w:rsidRPr="00D162F3">
        <w:rPr>
          <w:rFonts w:ascii="Cambria" w:hAnsi="Cambria"/>
          <w:color w:val="000000" w:themeColor="text1"/>
          <w:sz w:val="24"/>
          <w:szCs w:val="24"/>
        </w:rPr>
        <w:t>Oplægget tager udgangspunkt i små børns normaludvikling for at besvare spørgsmålet om, hvad man som behandler kan forvente i forhold til kontakten til det lille barn.</w:t>
      </w:r>
    </w:p>
    <w:p w14:paraId="4F37F084" w14:textId="77777777" w:rsidR="00377CB6" w:rsidRPr="00D162F3" w:rsidRDefault="00377CB6" w:rsidP="00377CB6">
      <w:pPr>
        <w:rPr>
          <w:rFonts w:ascii="Cambria" w:hAnsi="Cambria"/>
          <w:color w:val="000000" w:themeColor="text1"/>
          <w:sz w:val="24"/>
          <w:szCs w:val="24"/>
        </w:rPr>
      </w:pPr>
      <w:r w:rsidRPr="00D162F3">
        <w:rPr>
          <w:rFonts w:ascii="Cambria" w:hAnsi="Cambria"/>
          <w:color w:val="000000" w:themeColor="text1"/>
          <w:sz w:val="24"/>
          <w:szCs w:val="24"/>
        </w:rPr>
        <w:t>Eftersom børn sjældent kommer til behandling alene, men oftest sammen med en forældre, vil oplægget ligeledes have fokus på samspillet mellem barn, forældre og behandler, og hvordan dette kan indvirke på behandlingen.</w:t>
      </w:r>
    </w:p>
    <w:p w14:paraId="3F8F9B2F" w14:textId="1F7056C6" w:rsidR="00377CB6" w:rsidRPr="00D162F3" w:rsidRDefault="00377CB6" w:rsidP="00377CB6">
      <w:pPr>
        <w:rPr>
          <w:rFonts w:ascii="Cambria" w:hAnsi="Cambria"/>
          <w:color w:val="000000" w:themeColor="text1"/>
          <w:sz w:val="24"/>
          <w:szCs w:val="24"/>
        </w:rPr>
      </w:pPr>
      <w:r w:rsidRPr="00D162F3">
        <w:rPr>
          <w:rFonts w:ascii="Cambria" w:hAnsi="Cambria"/>
          <w:color w:val="000000" w:themeColor="text1"/>
          <w:sz w:val="24"/>
          <w:szCs w:val="24"/>
        </w:rPr>
        <w:t>v/ Sonja Breinholst, lektor i klinisk børnepsykologi og leder af Center for Angst ved Københavns Universitet</w:t>
      </w:r>
    </w:p>
    <w:p w14:paraId="0BCB1647" w14:textId="77777777" w:rsidR="00213D6E" w:rsidRPr="00D162F3" w:rsidRDefault="00213D6E" w:rsidP="00377CB6">
      <w:pPr>
        <w:rPr>
          <w:rFonts w:ascii="Cambria" w:hAnsi="Cambria"/>
          <w:color w:val="000000" w:themeColor="text1"/>
          <w:sz w:val="24"/>
          <w:szCs w:val="24"/>
        </w:rPr>
      </w:pPr>
    </w:p>
    <w:p w14:paraId="04287583" w14:textId="46706B7A" w:rsidR="00213D6E" w:rsidRPr="00D162F3" w:rsidRDefault="00213D6E" w:rsidP="00377CB6">
      <w:pPr>
        <w:rPr>
          <w:rFonts w:ascii="Cambria" w:hAnsi="Cambria"/>
          <w:color w:val="000000" w:themeColor="text1"/>
          <w:sz w:val="24"/>
          <w:szCs w:val="24"/>
        </w:rPr>
      </w:pPr>
      <w:r w:rsidRPr="00D162F3">
        <w:rPr>
          <w:rFonts w:ascii="Cambria" w:hAnsi="Cambria"/>
          <w:color w:val="000000" w:themeColor="text1"/>
          <w:sz w:val="24"/>
          <w:szCs w:val="24"/>
        </w:rPr>
        <w:t xml:space="preserve">Fredag d. 25. januar </w:t>
      </w:r>
    </w:p>
    <w:p w14:paraId="7F99454D" w14:textId="77777777" w:rsidR="005F2260" w:rsidRDefault="00213D6E" w:rsidP="005F2260">
      <w:pPr>
        <w:rPr>
          <w:rFonts w:ascii="Cambria" w:hAnsi="Cambria"/>
          <w:sz w:val="24"/>
          <w:szCs w:val="24"/>
        </w:rPr>
      </w:pPr>
      <w:r w:rsidRPr="00D162F3">
        <w:rPr>
          <w:rFonts w:ascii="Cambria" w:hAnsi="Cambria"/>
          <w:color w:val="000000" w:themeColor="text1"/>
          <w:sz w:val="24"/>
          <w:szCs w:val="24"/>
        </w:rPr>
        <w:t>09.00-10.45</w:t>
      </w:r>
      <w:r w:rsidR="005F2260">
        <w:rPr>
          <w:rFonts w:ascii="Cambria" w:hAnsi="Cambria"/>
          <w:color w:val="000000" w:themeColor="text1"/>
          <w:sz w:val="24"/>
          <w:szCs w:val="24"/>
        </w:rPr>
        <w:t xml:space="preserve"> </w:t>
      </w:r>
      <w:r w:rsidR="005F2260">
        <w:rPr>
          <w:rFonts w:ascii="Cambria" w:hAnsi="Cambria"/>
          <w:b/>
          <w:bCs/>
        </w:rPr>
        <w:t>Handlingskapacitet.</w:t>
      </w:r>
      <w:r w:rsidR="005F2260">
        <w:rPr>
          <w:rFonts w:ascii="Cambria" w:hAnsi="Cambria"/>
        </w:rPr>
        <w:t xml:space="preserve"> </w:t>
      </w:r>
      <w:r w:rsidR="005F2260">
        <w:rPr>
          <w:rFonts w:ascii="Cambria" w:hAnsi="Cambria"/>
          <w:b/>
          <w:bCs/>
        </w:rPr>
        <w:t>Lighed i sundhed.</w:t>
      </w:r>
      <w:r w:rsidR="005F2260">
        <w:rPr>
          <w:rFonts w:ascii="Cambria" w:hAnsi="Cambria"/>
        </w:rPr>
        <w:t xml:space="preserve"> </w:t>
      </w:r>
      <w:r w:rsidR="005F2260">
        <w:rPr>
          <w:rFonts w:ascii="Cambria" w:hAnsi="Cambria"/>
          <w:b/>
          <w:bCs/>
        </w:rPr>
        <w:t>Robusthed.</w:t>
      </w:r>
      <w:r w:rsidR="005F2260">
        <w:rPr>
          <w:rFonts w:ascii="Cambria" w:hAnsi="Cambria"/>
        </w:rPr>
        <w:t xml:space="preserve"> </w:t>
      </w:r>
      <w:r w:rsidR="005F2260">
        <w:rPr>
          <w:rFonts w:ascii="Cambria" w:hAnsi="Cambria"/>
          <w:b/>
          <w:bCs/>
        </w:rPr>
        <w:t>Forebyggelse.</w:t>
      </w:r>
      <w:r w:rsidR="005F2260">
        <w:rPr>
          <w:rFonts w:ascii="Cambria" w:hAnsi="Cambria"/>
        </w:rPr>
        <w:t xml:space="preserve"> </w:t>
      </w:r>
      <w:r w:rsidR="005F2260">
        <w:rPr>
          <w:rFonts w:ascii="Cambria" w:hAnsi="Cambria"/>
          <w:b/>
          <w:bCs/>
        </w:rPr>
        <w:t>Motivation.</w:t>
      </w:r>
      <w:r w:rsidR="005F2260">
        <w:rPr>
          <w:rFonts w:ascii="Cambria" w:hAnsi="Cambria"/>
        </w:rPr>
        <w:t xml:space="preserve"> </w:t>
      </w:r>
      <w:r w:rsidR="005F2260">
        <w:rPr>
          <w:rFonts w:ascii="Cambria" w:hAnsi="Cambria"/>
          <w:b/>
          <w:bCs/>
        </w:rPr>
        <w:t xml:space="preserve">Risikofamilier </w:t>
      </w:r>
      <w:r w:rsidR="005F2260" w:rsidRPr="005F2260">
        <w:rPr>
          <w:rFonts w:ascii="Cambria" w:hAnsi="Cambria"/>
          <w:sz w:val="24"/>
          <w:szCs w:val="24"/>
        </w:rPr>
        <w:t xml:space="preserve">v/Mette Lindgaard, </w:t>
      </w:r>
      <w:proofErr w:type="spellStart"/>
      <w:r w:rsidR="005F2260" w:rsidRPr="005F2260">
        <w:rPr>
          <w:rFonts w:ascii="Cambria" w:hAnsi="Cambria"/>
          <w:sz w:val="24"/>
          <w:szCs w:val="24"/>
        </w:rPr>
        <w:t>Managing</w:t>
      </w:r>
      <w:proofErr w:type="spellEnd"/>
      <w:r w:rsidR="005F2260" w:rsidRPr="005F2260">
        <w:rPr>
          <w:rFonts w:ascii="Cambria" w:hAnsi="Cambria"/>
          <w:sz w:val="24"/>
          <w:szCs w:val="24"/>
        </w:rPr>
        <w:t xml:space="preserve"> </w:t>
      </w:r>
      <w:proofErr w:type="spellStart"/>
      <w:r w:rsidR="005F2260" w:rsidRPr="005F2260">
        <w:rPr>
          <w:rFonts w:ascii="Cambria" w:hAnsi="Cambria"/>
          <w:sz w:val="24"/>
          <w:szCs w:val="24"/>
        </w:rPr>
        <w:t>Director</w:t>
      </w:r>
      <w:proofErr w:type="spellEnd"/>
      <w:r w:rsidR="005F2260" w:rsidRPr="005F2260">
        <w:rPr>
          <w:rFonts w:ascii="Cambria" w:hAnsi="Cambria"/>
          <w:sz w:val="24"/>
          <w:szCs w:val="24"/>
        </w:rPr>
        <w:t xml:space="preserve"> og Partner, BCG.</w:t>
      </w:r>
      <w:r w:rsidR="005F2260" w:rsidRPr="005F2260">
        <w:rPr>
          <w:rFonts w:ascii="Cambria" w:hAnsi="Cambria"/>
          <w:sz w:val="24"/>
          <w:szCs w:val="24"/>
        </w:rPr>
        <w:br/>
      </w:r>
    </w:p>
    <w:p w14:paraId="66FC4540" w14:textId="16817604" w:rsidR="005F2260" w:rsidRPr="005F2260" w:rsidRDefault="005F2260" w:rsidP="005F2260">
      <w:pPr>
        <w:rPr>
          <w:rFonts w:ascii="Cambria" w:hAnsi="Cambria"/>
          <w:color w:val="000000" w:themeColor="text1"/>
          <w:sz w:val="24"/>
          <w:szCs w:val="24"/>
        </w:rPr>
      </w:pPr>
      <w:r w:rsidRPr="005F2260">
        <w:rPr>
          <w:rFonts w:ascii="Cambria" w:hAnsi="Cambria"/>
          <w:sz w:val="24"/>
          <w:szCs w:val="24"/>
        </w:rPr>
        <w:t xml:space="preserve">Tidlig </w:t>
      </w:r>
      <w:r w:rsidRPr="005F2260">
        <w:rPr>
          <w:rFonts w:ascii="Cambria" w:hAnsi="Cambria"/>
          <w:color w:val="000000"/>
          <w:sz w:val="24"/>
          <w:szCs w:val="24"/>
        </w:rPr>
        <w:t>indsats og nytteværdi - får vi nok ud af vores indsatser på velfærdsområdet?</w:t>
      </w:r>
      <w:r w:rsidRPr="005F2260">
        <w:rPr>
          <w:rFonts w:ascii="Cambria" w:hAnsi="Cambria"/>
          <w:b/>
          <w:bCs/>
          <w:color w:val="000000"/>
          <w:sz w:val="24"/>
          <w:szCs w:val="24"/>
        </w:rPr>
        <w:br/>
      </w:r>
      <w:r w:rsidRPr="005F2260">
        <w:rPr>
          <w:rFonts w:ascii="Cambria" w:hAnsi="Cambria"/>
          <w:color w:val="000000"/>
          <w:sz w:val="24"/>
          <w:szCs w:val="24"/>
        </w:rPr>
        <w:t xml:space="preserve">Det korte svar er, at vi i dag ikke ved nok om, hvad der kommer ud af indsatserne – og om vi kunne har fået mere for de samme penge ved at gøre noget andet. </w:t>
      </w:r>
    </w:p>
    <w:p w14:paraId="623921E4" w14:textId="332187A5" w:rsidR="005F2260" w:rsidRPr="005F2260" w:rsidRDefault="005F2260" w:rsidP="005F2260">
      <w:pPr>
        <w:pStyle w:val="xmsonormal"/>
        <w:autoSpaceDE w:val="0"/>
        <w:autoSpaceDN w:val="0"/>
        <w:rPr>
          <w:rFonts w:ascii="Cambria" w:hAnsi="Cambria"/>
        </w:rPr>
      </w:pPr>
      <w:r w:rsidRPr="005F2260">
        <w:rPr>
          <w:rFonts w:ascii="Cambria" w:hAnsi="Cambria"/>
          <w:color w:val="000000"/>
        </w:rPr>
        <w:t>Oplægget præsenterer de væsentligste udfordringer på tværs af social- og sundhedsområdet, herunder:</w:t>
      </w:r>
    </w:p>
    <w:p w14:paraId="44D6032A" w14:textId="77777777" w:rsidR="005F2260" w:rsidRPr="005F2260" w:rsidRDefault="005F2260" w:rsidP="005F2260">
      <w:pPr>
        <w:pStyle w:val="xm-7261789469082479589m4762462948282118438m-5239137572745579695msolistparagraph"/>
        <w:numPr>
          <w:ilvl w:val="0"/>
          <w:numId w:val="3"/>
        </w:numPr>
        <w:autoSpaceDE w:val="0"/>
        <w:autoSpaceDN w:val="0"/>
        <w:rPr>
          <w:rFonts w:ascii="Cambria" w:eastAsia="Times New Roman" w:hAnsi="Cambria"/>
          <w:color w:val="000000"/>
          <w:sz w:val="24"/>
          <w:szCs w:val="24"/>
        </w:rPr>
      </w:pPr>
      <w:r w:rsidRPr="005F2260">
        <w:rPr>
          <w:rFonts w:ascii="Cambria" w:eastAsia="Times New Roman" w:hAnsi="Cambria"/>
          <w:color w:val="000000"/>
          <w:sz w:val="24"/>
          <w:szCs w:val="24"/>
        </w:rPr>
        <w:t>Hvordan udvikler målgrupperne sig?</w:t>
      </w:r>
    </w:p>
    <w:p w14:paraId="61444C34" w14:textId="77777777" w:rsidR="005F2260" w:rsidRPr="005F2260" w:rsidRDefault="005F2260" w:rsidP="005F2260">
      <w:pPr>
        <w:pStyle w:val="xm-7261789469082479589m4762462948282118438m-5239137572745579695msolistparagraph"/>
        <w:numPr>
          <w:ilvl w:val="0"/>
          <w:numId w:val="3"/>
        </w:numPr>
        <w:autoSpaceDE w:val="0"/>
        <w:autoSpaceDN w:val="0"/>
        <w:rPr>
          <w:rFonts w:ascii="Cambria" w:eastAsia="Times New Roman" w:hAnsi="Cambria"/>
          <w:color w:val="000000"/>
          <w:sz w:val="24"/>
          <w:szCs w:val="24"/>
        </w:rPr>
      </w:pPr>
      <w:r w:rsidRPr="005F2260">
        <w:rPr>
          <w:rFonts w:ascii="Cambria" w:eastAsia="Times New Roman" w:hAnsi="Cambria"/>
          <w:color w:val="000000"/>
          <w:sz w:val="24"/>
          <w:szCs w:val="24"/>
        </w:rPr>
        <w:t>Hvordan determinerer social aspekter borgernes situation på sundhedsområdet (ulighed i sundhed)</w:t>
      </w:r>
    </w:p>
    <w:p w14:paraId="142C60F4" w14:textId="77777777" w:rsidR="005F2260" w:rsidRPr="005F2260" w:rsidRDefault="005F2260" w:rsidP="005F2260">
      <w:pPr>
        <w:pStyle w:val="xm-7261789469082479589m4762462948282118438m-5239137572745579695msolistparagraph"/>
        <w:numPr>
          <w:ilvl w:val="0"/>
          <w:numId w:val="3"/>
        </w:numPr>
        <w:autoSpaceDE w:val="0"/>
        <w:autoSpaceDN w:val="0"/>
        <w:rPr>
          <w:rFonts w:ascii="Cambria" w:eastAsia="Times New Roman" w:hAnsi="Cambria"/>
          <w:color w:val="000000"/>
          <w:sz w:val="24"/>
          <w:szCs w:val="24"/>
        </w:rPr>
      </w:pPr>
      <w:r w:rsidRPr="005F2260">
        <w:rPr>
          <w:rFonts w:ascii="Cambria" w:eastAsia="Times New Roman" w:hAnsi="Cambria"/>
          <w:color w:val="000000"/>
          <w:sz w:val="24"/>
          <w:szCs w:val="24"/>
        </w:rPr>
        <w:t xml:space="preserve">Tidlig opsporing – er vi faktisk tidligt ude? </w:t>
      </w:r>
    </w:p>
    <w:p w14:paraId="05902000" w14:textId="77777777" w:rsidR="005F2260" w:rsidRPr="005F2260" w:rsidRDefault="005F2260" w:rsidP="005F2260">
      <w:pPr>
        <w:pStyle w:val="xm-7261789469082479589m4762462948282118438m-5239137572745579695msolistparagraph"/>
        <w:numPr>
          <w:ilvl w:val="0"/>
          <w:numId w:val="3"/>
        </w:numPr>
        <w:autoSpaceDE w:val="0"/>
        <w:autoSpaceDN w:val="0"/>
        <w:rPr>
          <w:rFonts w:ascii="Cambria" w:eastAsia="Times New Roman" w:hAnsi="Cambria"/>
          <w:color w:val="000000"/>
          <w:sz w:val="24"/>
          <w:szCs w:val="24"/>
        </w:rPr>
      </w:pPr>
      <w:r w:rsidRPr="005F2260">
        <w:rPr>
          <w:rFonts w:ascii="Cambria" w:eastAsia="Times New Roman" w:hAnsi="Cambria"/>
          <w:color w:val="000000"/>
          <w:sz w:val="24"/>
          <w:szCs w:val="24"/>
        </w:rPr>
        <w:t>Forebyggelse – bruger vi den rigtigt? Og får vi nok ud af den?</w:t>
      </w:r>
    </w:p>
    <w:p w14:paraId="05284BB0" w14:textId="77777777" w:rsidR="005F2260" w:rsidRPr="005F2260" w:rsidRDefault="005F2260" w:rsidP="005F2260">
      <w:pPr>
        <w:pStyle w:val="xm-7261789469082479589m4762462948282118438m-5239137572745579695msolistparagraph"/>
        <w:numPr>
          <w:ilvl w:val="0"/>
          <w:numId w:val="3"/>
        </w:numPr>
        <w:autoSpaceDE w:val="0"/>
        <w:autoSpaceDN w:val="0"/>
        <w:rPr>
          <w:rFonts w:ascii="Cambria" w:eastAsia="Times New Roman" w:hAnsi="Cambria"/>
          <w:color w:val="000000"/>
          <w:sz w:val="24"/>
          <w:szCs w:val="24"/>
        </w:rPr>
      </w:pPr>
      <w:r w:rsidRPr="005F2260">
        <w:rPr>
          <w:rFonts w:ascii="Cambria" w:eastAsia="Times New Roman" w:hAnsi="Cambria"/>
          <w:color w:val="000000"/>
          <w:sz w:val="24"/>
          <w:szCs w:val="24"/>
        </w:rPr>
        <w:t>Hvordan og hvornår kan tandplejen bidrage?</w:t>
      </w:r>
    </w:p>
    <w:p w14:paraId="75EC4E70" w14:textId="77777777" w:rsidR="005F2260" w:rsidRPr="005F2260" w:rsidRDefault="005F2260" w:rsidP="005F2260">
      <w:pPr>
        <w:pStyle w:val="xm-7261789469082479589m4762462948282118438m-5239137572745579695msolistparagraph"/>
        <w:numPr>
          <w:ilvl w:val="0"/>
          <w:numId w:val="3"/>
        </w:numPr>
        <w:autoSpaceDE w:val="0"/>
        <w:autoSpaceDN w:val="0"/>
        <w:rPr>
          <w:rFonts w:ascii="Cambria" w:eastAsia="Times New Roman" w:hAnsi="Cambria"/>
          <w:color w:val="000000"/>
          <w:sz w:val="24"/>
          <w:szCs w:val="24"/>
        </w:rPr>
      </w:pPr>
      <w:r w:rsidRPr="005F2260">
        <w:rPr>
          <w:rFonts w:ascii="Cambria" w:eastAsia="Times New Roman" w:hAnsi="Cambria"/>
          <w:color w:val="000000"/>
          <w:sz w:val="24"/>
          <w:szCs w:val="24"/>
        </w:rPr>
        <w:t>Hvad kan kommunerne gøre for at målrette indsatsen og sikre, at den skaber værdi?</w:t>
      </w:r>
    </w:p>
    <w:p w14:paraId="058A250A" w14:textId="77777777" w:rsidR="005F2260" w:rsidRPr="005F2260" w:rsidRDefault="005F2260" w:rsidP="005F2260">
      <w:pPr>
        <w:pStyle w:val="xmsonormal"/>
        <w:autoSpaceDE w:val="0"/>
        <w:autoSpaceDN w:val="0"/>
        <w:rPr>
          <w:rFonts w:ascii="Cambria" w:hAnsi="Cambria"/>
        </w:rPr>
      </w:pPr>
      <w:r w:rsidRPr="005F2260">
        <w:rPr>
          <w:rFonts w:ascii="Cambria" w:hAnsi="Cambria"/>
          <w:color w:val="000000"/>
        </w:rPr>
        <w:t xml:space="preserve"> Mette Lindgaard er </w:t>
      </w:r>
      <w:proofErr w:type="spellStart"/>
      <w:r w:rsidRPr="005F2260">
        <w:rPr>
          <w:rFonts w:ascii="Cambria" w:hAnsi="Cambria"/>
          <w:color w:val="000000"/>
        </w:rPr>
        <w:t>Managing</w:t>
      </w:r>
      <w:proofErr w:type="spellEnd"/>
      <w:r w:rsidRPr="005F2260">
        <w:rPr>
          <w:rFonts w:ascii="Cambria" w:hAnsi="Cambria"/>
          <w:color w:val="000000"/>
        </w:rPr>
        <w:t xml:space="preserve"> </w:t>
      </w:r>
      <w:proofErr w:type="spellStart"/>
      <w:r w:rsidRPr="005F2260">
        <w:rPr>
          <w:rFonts w:ascii="Cambria" w:hAnsi="Cambria"/>
          <w:color w:val="000000"/>
        </w:rPr>
        <w:t>Director</w:t>
      </w:r>
      <w:proofErr w:type="spellEnd"/>
      <w:r w:rsidRPr="005F2260">
        <w:rPr>
          <w:rFonts w:ascii="Cambria" w:hAnsi="Cambria"/>
          <w:color w:val="000000"/>
        </w:rPr>
        <w:t xml:space="preserve"> og Partner i BCG og har 20 års erfaring med udvikling af velfærdsområdet. Mette har bl.a. gennemført en lang række projekter om udvikling og styring af velfærdsområdet for stat og kommuner. Mette er ligeledes forfatter til bogen: Kan det betale sig? Sådan måler vi nytteværdi af de sociale indsatser.</w:t>
      </w:r>
    </w:p>
    <w:p w14:paraId="21477FEF" w14:textId="06DD37FB" w:rsidR="00171C1A" w:rsidRPr="00D162F3" w:rsidRDefault="00171C1A" w:rsidP="00171C1A">
      <w:pPr>
        <w:rPr>
          <w:rFonts w:ascii="Cambria" w:hAnsi="Cambria"/>
          <w:sz w:val="24"/>
          <w:szCs w:val="24"/>
          <w:lang w:eastAsia="da-DK"/>
        </w:rPr>
      </w:pPr>
      <w:r w:rsidRPr="00D162F3">
        <w:rPr>
          <w:rFonts w:ascii="Cambria" w:hAnsi="Cambria"/>
          <w:b/>
          <w:bCs/>
          <w:sz w:val="24"/>
          <w:szCs w:val="24"/>
        </w:rPr>
        <w:lastRenderedPageBreak/>
        <w:t>11.00-12.00 Børn og vækst og D-vitamin</w:t>
      </w:r>
      <w:r w:rsidRPr="00D162F3">
        <w:rPr>
          <w:rFonts w:ascii="Cambria" w:hAnsi="Cambria"/>
          <w:b/>
          <w:bCs/>
          <w:sz w:val="24"/>
          <w:szCs w:val="24"/>
        </w:rPr>
        <w:br/>
        <w:t xml:space="preserve"> </w:t>
      </w:r>
      <w:r w:rsidRPr="00D162F3">
        <w:rPr>
          <w:rFonts w:ascii="Cambria" w:hAnsi="Cambria"/>
          <w:sz w:val="24"/>
          <w:szCs w:val="24"/>
        </w:rPr>
        <w:t>v</w:t>
      </w:r>
      <w:r w:rsidRPr="00D162F3">
        <w:rPr>
          <w:rFonts w:ascii="Cambria" w:hAnsi="Cambria"/>
          <w:b/>
          <w:bCs/>
          <w:sz w:val="24"/>
          <w:szCs w:val="24"/>
        </w:rPr>
        <w:t>/</w:t>
      </w:r>
      <w:r w:rsidRPr="00D162F3">
        <w:rPr>
          <w:rFonts w:ascii="Cambria" w:hAnsi="Cambria"/>
          <w:sz w:val="24"/>
          <w:szCs w:val="24"/>
        </w:rPr>
        <w:t>Signe Beck-Nielsen, overlæge, lektor, ph.d.</w:t>
      </w:r>
      <w:r w:rsidRPr="00D162F3">
        <w:rPr>
          <w:rFonts w:ascii="Cambria" w:hAnsi="Cambria"/>
          <w:sz w:val="24"/>
          <w:szCs w:val="24"/>
        </w:rPr>
        <w:br/>
      </w:r>
      <w:r w:rsidRPr="00D162F3">
        <w:rPr>
          <w:rFonts w:ascii="Cambria" w:hAnsi="Cambria"/>
          <w:color w:val="000000"/>
          <w:sz w:val="24"/>
          <w:szCs w:val="24"/>
        </w:rPr>
        <w:t>Nogle sygdomme hos børn viser sig med både vækst- og tanddannelsesforstyrrelser. Den nok hyppigste årsag er simpel D-vitaminmangel, der medfører karakteristiske forandringer i skelet og tænder. Vi går i dybden med børns vækst- og tanddannelsesforstyrrelser pga. D-vitaminmangel, og kommer også forbi andre sygdomme med forstyrret vækst af skelet, kranium og tanddannelse pga. af lavt kalk/fosfat. I oplægget bliver teori bundet op på cases mhp. genkendelse næste gang I møder disse børn i klinikken.</w:t>
      </w:r>
      <w:r w:rsidRPr="00D162F3">
        <w:rPr>
          <w:rFonts w:ascii="Cambria" w:hAnsi="Cambria"/>
          <w:sz w:val="24"/>
          <w:szCs w:val="24"/>
        </w:rPr>
        <w:t xml:space="preserve"> </w:t>
      </w:r>
    </w:p>
    <w:p w14:paraId="297CF22F" w14:textId="77777777" w:rsidR="00171C1A" w:rsidRPr="00D162F3" w:rsidRDefault="00171C1A" w:rsidP="00377CB6">
      <w:pPr>
        <w:rPr>
          <w:rFonts w:ascii="Cambria" w:hAnsi="Cambria"/>
          <w:color w:val="000000" w:themeColor="text1"/>
          <w:sz w:val="24"/>
          <w:szCs w:val="24"/>
        </w:rPr>
      </w:pPr>
    </w:p>
    <w:p w14:paraId="34644F60" w14:textId="059A4DFD" w:rsidR="00171C1A" w:rsidRPr="00D162F3" w:rsidRDefault="00171C1A" w:rsidP="00377CB6">
      <w:pPr>
        <w:rPr>
          <w:rFonts w:ascii="Cambria" w:hAnsi="Cambria"/>
          <w:color w:val="000000" w:themeColor="text1"/>
          <w:sz w:val="24"/>
          <w:szCs w:val="24"/>
        </w:rPr>
      </w:pPr>
      <w:r w:rsidRPr="00D162F3">
        <w:rPr>
          <w:rFonts w:ascii="Cambria" w:hAnsi="Cambria"/>
          <w:color w:val="000000" w:themeColor="text1"/>
          <w:sz w:val="24"/>
          <w:szCs w:val="24"/>
        </w:rPr>
        <w:t>13.00-Evaluering af ugen og opsamling</w:t>
      </w:r>
    </w:p>
    <w:p w14:paraId="41ACDE14" w14:textId="77777777" w:rsidR="00171C1A" w:rsidRPr="00D162F3" w:rsidRDefault="00171C1A" w:rsidP="00377CB6">
      <w:pPr>
        <w:rPr>
          <w:rFonts w:ascii="Cambria" w:hAnsi="Cambria"/>
          <w:color w:val="000000" w:themeColor="text1"/>
          <w:sz w:val="24"/>
          <w:szCs w:val="24"/>
        </w:rPr>
      </w:pPr>
    </w:p>
    <w:p w14:paraId="6451616E" w14:textId="77777777" w:rsidR="00377CB6" w:rsidRPr="00D162F3" w:rsidRDefault="00377CB6" w:rsidP="007D69E4">
      <w:pPr>
        <w:rPr>
          <w:rFonts w:ascii="Cambria" w:hAnsi="Cambria"/>
          <w:color w:val="000000" w:themeColor="text1"/>
          <w:sz w:val="24"/>
          <w:szCs w:val="24"/>
        </w:rPr>
      </w:pPr>
    </w:p>
    <w:sectPr w:rsidR="00377CB6" w:rsidRPr="00D162F3">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AC4099"/>
    <w:multiLevelType w:val="multilevel"/>
    <w:tmpl w:val="BD72409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2E7788C"/>
    <w:multiLevelType w:val="hybridMultilevel"/>
    <w:tmpl w:val="EBD6FB3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 w15:restartNumberingAfterBreak="0">
    <w:nsid w:val="341003A1"/>
    <w:multiLevelType w:val="hybridMultilevel"/>
    <w:tmpl w:val="C32ADE5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num w:numId="1" w16cid:durableId="874198412">
    <w:abstractNumId w:val="2"/>
  </w:num>
  <w:num w:numId="2" w16cid:durableId="1874268218">
    <w:abstractNumId w:val="1"/>
  </w:num>
  <w:num w:numId="3" w16cid:durableId="11430449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69E4"/>
    <w:rsid w:val="00021A73"/>
    <w:rsid w:val="00032DAF"/>
    <w:rsid w:val="0012558D"/>
    <w:rsid w:val="00171C1A"/>
    <w:rsid w:val="00213D6E"/>
    <w:rsid w:val="0026705E"/>
    <w:rsid w:val="00377CB6"/>
    <w:rsid w:val="004C2972"/>
    <w:rsid w:val="004E5C88"/>
    <w:rsid w:val="00553C08"/>
    <w:rsid w:val="005F2260"/>
    <w:rsid w:val="006404CE"/>
    <w:rsid w:val="007652C6"/>
    <w:rsid w:val="007D3E45"/>
    <w:rsid w:val="007D69E4"/>
    <w:rsid w:val="007E434A"/>
    <w:rsid w:val="007F4B37"/>
    <w:rsid w:val="00931B6A"/>
    <w:rsid w:val="00A71F73"/>
    <w:rsid w:val="00B31C39"/>
    <w:rsid w:val="00BC3CA4"/>
    <w:rsid w:val="00BF0721"/>
    <w:rsid w:val="00C15C42"/>
    <w:rsid w:val="00C93028"/>
    <w:rsid w:val="00D162F3"/>
    <w:rsid w:val="00D42035"/>
    <w:rsid w:val="00E53B2B"/>
    <w:rsid w:val="00E5526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FB4E1"/>
  <w15:chartTrackingRefBased/>
  <w15:docId w15:val="{434D8654-C7B1-4FB6-9E38-BC5DBE847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Fremhv">
    <w:name w:val="Emphasis"/>
    <w:basedOn w:val="Standardskrifttypeiafsnit"/>
    <w:uiPriority w:val="20"/>
    <w:qFormat/>
    <w:rsid w:val="007D69E4"/>
    <w:rPr>
      <w:i/>
      <w:iCs/>
    </w:rPr>
  </w:style>
  <w:style w:type="paragraph" w:styleId="NormalWeb">
    <w:name w:val="Normal (Web)"/>
    <w:basedOn w:val="Normal"/>
    <w:uiPriority w:val="99"/>
    <w:semiHidden/>
    <w:unhideWhenUsed/>
    <w:rsid w:val="00553C08"/>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Hyperlink">
    <w:name w:val="Hyperlink"/>
    <w:basedOn w:val="Standardskrifttypeiafsnit"/>
    <w:uiPriority w:val="99"/>
    <w:unhideWhenUsed/>
    <w:rsid w:val="00553C08"/>
    <w:rPr>
      <w:color w:val="0563C1" w:themeColor="hyperlink"/>
      <w:u w:val="single"/>
    </w:rPr>
  </w:style>
  <w:style w:type="paragraph" w:customStyle="1" w:styleId="xmsonormal">
    <w:name w:val="x_msonormal"/>
    <w:basedOn w:val="Normal"/>
    <w:rsid w:val="00D42035"/>
    <w:pPr>
      <w:spacing w:before="100" w:beforeAutospacing="1" w:after="100" w:afterAutospacing="1" w:line="240" w:lineRule="auto"/>
    </w:pPr>
    <w:rPr>
      <w:rFonts w:ascii="Times New Roman" w:hAnsi="Times New Roman" w:cs="Times New Roman"/>
      <w:sz w:val="24"/>
      <w:szCs w:val="24"/>
      <w:lang w:eastAsia="da-DK"/>
    </w:rPr>
  </w:style>
  <w:style w:type="paragraph" w:styleId="Listeafsnit">
    <w:name w:val="List Paragraph"/>
    <w:basedOn w:val="Normal"/>
    <w:uiPriority w:val="34"/>
    <w:qFormat/>
    <w:rsid w:val="00171C1A"/>
    <w:pPr>
      <w:spacing w:after="0" w:line="240" w:lineRule="auto"/>
      <w:ind w:left="720"/>
      <w:contextualSpacing/>
    </w:pPr>
    <w:rPr>
      <w:rFonts w:ascii="Calibri" w:hAnsi="Calibri" w:cs="Times New Roman"/>
      <w:lang w:eastAsia="da-DK"/>
    </w:rPr>
  </w:style>
  <w:style w:type="paragraph" w:customStyle="1" w:styleId="s4">
    <w:name w:val="s4"/>
    <w:basedOn w:val="Normal"/>
    <w:rsid w:val="00D162F3"/>
    <w:pPr>
      <w:spacing w:before="100" w:beforeAutospacing="1" w:after="100" w:afterAutospacing="1" w:line="240" w:lineRule="auto"/>
    </w:pPr>
    <w:rPr>
      <w:rFonts w:ascii="Calibri" w:hAnsi="Calibri" w:cs="Calibri"/>
      <w:lang w:eastAsia="da-DK"/>
    </w:rPr>
  </w:style>
  <w:style w:type="character" w:customStyle="1" w:styleId="bumpedfont15">
    <w:name w:val="bumpedfont15"/>
    <w:basedOn w:val="Standardskrifttypeiafsnit"/>
    <w:rsid w:val="00D162F3"/>
  </w:style>
  <w:style w:type="paragraph" w:customStyle="1" w:styleId="xm-7261789469082479589m4762462948282118438m-5239137572745579695msolistparagraph">
    <w:name w:val="x_m-7261789469082479589m4762462948282118438m-5239137572745579695msolistparagraph"/>
    <w:basedOn w:val="Normal"/>
    <w:rsid w:val="005F2260"/>
    <w:pPr>
      <w:spacing w:before="100" w:beforeAutospacing="1" w:after="100" w:afterAutospacing="1" w:line="240" w:lineRule="auto"/>
    </w:pPr>
    <w:rPr>
      <w:rFonts w:ascii="Calibri" w:hAnsi="Calibri" w:cs="Calibri"/>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252483">
      <w:bodyDiv w:val="1"/>
      <w:marLeft w:val="0"/>
      <w:marRight w:val="0"/>
      <w:marTop w:val="0"/>
      <w:marBottom w:val="0"/>
      <w:divBdr>
        <w:top w:val="none" w:sz="0" w:space="0" w:color="auto"/>
        <w:left w:val="none" w:sz="0" w:space="0" w:color="auto"/>
        <w:bottom w:val="none" w:sz="0" w:space="0" w:color="auto"/>
        <w:right w:val="none" w:sz="0" w:space="0" w:color="auto"/>
      </w:divBdr>
    </w:div>
    <w:div w:id="89350056">
      <w:bodyDiv w:val="1"/>
      <w:marLeft w:val="0"/>
      <w:marRight w:val="0"/>
      <w:marTop w:val="0"/>
      <w:marBottom w:val="0"/>
      <w:divBdr>
        <w:top w:val="none" w:sz="0" w:space="0" w:color="auto"/>
        <w:left w:val="none" w:sz="0" w:space="0" w:color="auto"/>
        <w:bottom w:val="none" w:sz="0" w:space="0" w:color="auto"/>
        <w:right w:val="none" w:sz="0" w:space="0" w:color="auto"/>
      </w:divBdr>
    </w:div>
    <w:div w:id="195969517">
      <w:bodyDiv w:val="1"/>
      <w:marLeft w:val="0"/>
      <w:marRight w:val="0"/>
      <w:marTop w:val="0"/>
      <w:marBottom w:val="0"/>
      <w:divBdr>
        <w:top w:val="none" w:sz="0" w:space="0" w:color="auto"/>
        <w:left w:val="none" w:sz="0" w:space="0" w:color="auto"/>
        <w:bottom w:val="none" w:sz="0" w:space="0" w:color="auto"/>
        <w:right w:val="none" w:sz="0" w:space="0" w:color="auto"/>
      </w:divBdr>
    </w:div>
    <w:div w:id="584651474">
      <w:bodyDiv w:val="1"/>
      <w:marLeft w:val="0"/>
      <w:marRight w:val="0"/>
      <w:marTop w:val="0"/>
      <w:marBottom w:val="0"/>
      <w:divBdr>
        <w:top w:val="none" w:sz="0" w:space="0" w:color="auto"/>
        <w:left w:val="none" w:sz="0" w:space="0" w:color="auto"/>
        <w:bottom w:val="none" w:sz="0" w:space="0" w:color="auto"/>
        <w:right w:val="none" w:sz="0" w:space="0" w:color="auto"/>
      </w:divBdr>
    </w:div>
    <w:div w:id="817571029">
      <w:bodyDiv w:val="1"/>
      <w:marLeft w:val="0"/>
      <w:marRight w:val="0"/>
      <w:marTop w:val="0"/>
      <w:marBottom w:val="0"/>
      <w:divBdr>
        <w:top w:val="none" w:sz="0" w:space="0" w:color="auto"/>
        <w:left w:val="none" w:sz="0" w:space="0" w:color="auto"/>
        <w:bottom w:val="none" w:sz="0" w:space="0" w:color="auto"/>
        <w:right w:val="none" w:sz="0" w:space="0" w:color="auto"/>
      </w:divBdr>
    </w:div>
    <w:div w:id="842934179">
      <w:bodyDiv w:val="1"/>
      <w:marLeft w:val="0"/>
      <w:marRight w:val="0"/>
      <w:marTop w:val="0"/>
      <w:marBottom w:val="0"/>
      <w:divBdr>
        <w:top w:val="none" w:sz="0" w:space="0" w:color="auto"/>
        <w:left w:val="none" w:sz="0" w:space="0" w:color="auto"/>
        <w:bottom w:val="none" w:sz="0" w:space="0" w:color="auto"/>
        <w:right w:val="none" w:sz="0" w:space="0" w:color="auto"/>
      </w:divBdr>
    </w:div>
    <w:div w:id="897009412">
      <w:bodyDiv w:val="1"/>
      <w:marLeft w:val="0"/>
      <w:marRight w:val="0"/>
      <w:marTop w:val="0"/>
      <w:marBottom w:val="0"/>
      <w:divBdr>
        <w:top w:val="none" w:sz="0" w:space="0" w:color="auto"/>
        <w:left w:val="none" w:sz="0" w:space="0" w:color="auto"/>
        <w:bottom w:val="none" w:sz="0" w:space="0" w:color="auto"/>
        <w:right w:val="none" w:sz="0" w:space="0" w:color="auto"/>
      </w:divBdr>
    </w:div>
    <w:div w:id="909921633">
      <w:bodyDiv w:val="1"/>
      <w:marLeft w:val="0"/>
      <w:marRight w:val="0"/>
      <w:marTop w:val="0"/>
      <w:marBottom w:val="0"/>
      <w:divBdr>
        <w:top w:val="none" w:sz="0" w:space="0" w:color="auto"/>
        <w:left w:val="none" w:sz="0" w:space="0" w:color="auto"/>
        <w:bottom w:val="none" w:sz="0" w:space="0" w:color="auto"/>
        <w:right w:val="none" w:sz="0" w:space="0" w:color="auto"/>
      </w:divBdr>
    </w:div>
    <w:div w:id="959993415">
      <w:bodyDiv w:val="1"/>
      <w:marLeft w:val="0"/>
      <w:marRight w:val="0"/>
      <w:marTop w:val="0"/>
      <w:marBottom w:val="0"/>
      <w:divBdr>
        <w:top w:val="none" w:sz="0" w:space="0" w:color="auto"/>
        <w:left w:val="none" w:sz="0" w:space="0" w:color="auto"/>
        <w:bottom w:val="none" w:sz="0" w:space="0" w:color="auto"/>
        <w:right w:val="none" w:sz="0" w:space="0" w:color="auto"/>
      </w:divBdr>
    </w:div>
    <w:div w:id="1037314928">
      <w:bodyDiv w:val="1"/>
      <w:marLeft w:val="0"/>
      <w:marRight w:val="0"/>
      <w:marTop w:val="0"/>
      <w:marBottom w:val="0"/>
      <w:divBdr>
        <w:top w:val="none" w:sz="0" w:space="0" w:color="auto"/>
        <w:left w:val="none" w:sz="0" w:space="0" w:color="auto"/>
        <w:bottom w:val="none" w:sz="0" w:space="0" w:color="auto"/>
        <w:right w:val="none" w:sz="0" w:space="0" w:color="auto"/>
      </w:divBdr>
    </w:div>
    <w:div w:id="1061634036">
      <w:bodyDiv w:val="1"/>
      <w:marLeft w:val="0"/>
      <w:marRight w:val="0"/>
      <w:marTop w:val="0"/>
      <w:marBottom w:val="0"/>
      <w:divBdr>
        <w:top w:val="none" w:sz="0" w:space="0" w:color="auto"/>
        <w:left w:val="none" w:sz="0" w:space="0" w:color="auto"/>
        <w:bottom w:val="none" w:sz="0" w:space="0" w:color="auto"/>
        <w:right w:val="none" w:sz="0" w:space="0" w:color="auto"/>
      </w:divBdr>
    </w:div>
    <w:div w:id="1228955912">
      <w:bodyDiv w:val="1"/>
      <w:marLeft w:val="0"/>
      <w:marRight w:val="0"/>
      <w:marTop w:val="0"/>
      <w:marBottom w:val="0"/>
      <w:divBdr>
        <w:top w:val="none" w:sz="0" w:space="0" w:color="auto"/>
        <w:left w:val="none" w:sz="0" w:space="0" w:color="auto"/>
        <w:bottom w:val="none" w:sz="0" w:space="0" w:color="auto"/>
        <w:right w:val="none" w:sz="0" w:space="0" w:color="auto"/>
      </w:divBdr>
    </w:div>
    <w:div w:id="1359432182">
      <w:bodyDiv w:val="1"/>
      <w:marLeft w:val="0"/>
      <w:marRight w:val="0"/>
      <w:marTop w:val="0"/>
      <w:marBottom w:val="0"/>
      <w:divBdr>
        <w:top w:val="none" w:sz="0" w:space="0" w:color="auto"/>
        <w:left w:val="none" w:sz="0" w:space="0" w:color="auto"/>
        <w:bottom w:val="none" w:sz="0" w:space="0" w:color="auto"/>
        <w:right w:val="none" w:sz="0" w:space="0" w:color="auto"/>
      </w:divBdr>
    </w:div>
    <w:div w:id="1644307816">
      <w:bodyDiv w:val="1"/>
      <w:marLeft w:val="0"/>
      <w:marRight w:val="0"/>
      <w:marTop w:val="0"/>
      <w:marBottom w:val="0"/>
      <w:divBdr>
        <w:top w:val="none" w:sz="0" w:space="0" w:color="auto"/>
        <w:left w:val="none" w:sz="0" w:space="0" w:color="auto"/>
        <w:bottom w:val="none" w:sz="0" w:space="0" w:color="auto"/>
        <w:right w:val="none" w:sz="0" w:space="0" w:color="auto"/>
      </w:divBdr>
    </w:div>
    <w:div w:id="1653558377">
      <w:bodyDiv w:val="1"/>
      <w:marLeft w:val="0"/>
      <w:marRight w:val="0"/>
      <w:marTop w:val="0"/>
      <w:marBottom w:val="0"/>
      <w:divBdr>
        <w:top w:val="none" w:sz="0" w:space="0" w:color="auto"/>
        <w:left w:val="none" w:sz="0" w:space="0" w:color="auto"/>
        <w:bottom w:val="none" w:sz="0" w:space="0" w:color="auto"/>
        <w:right w:val="none" w:sz="0" w:space="0" w:color="auto"/>
      </w:divBdr>
    </w:div>
    <w:div w:id="1910529434">
      <w:bodyDiv w:val="1"/>
      <w:marLeft w:val="0"/>
      <w:marRight w:val="0"/>
      <w:marTop w:val="0"/>
      <w:marBottom w:val="0"/>
      <w:divBdr>
        <w:top w:val="none" w:sz="0" w:space="0" w:color="auto"/>
        <w:left w:val="none" w:sz="0" w:space="0" w:color="auto"/>
        <w:bottom w:val="none" w:sz="0" w:space="0" w:color="auto"/>
        <w:right w:val="none" w:sz="0" w:space="0" w:color="auto"/>
      </w:divBdr>
    </w:div>
    <w:div w:id="2030331115">
      <w:bodyDiv w:val="1"/>
      <w:marLeft w:val="0"/>
      <w:marRight w:val="0"/>
      <w:marTop w:val="0"/>
      <w:marBottom w:val="0"/>
      <w:divBdr>
        <w:top w:val="none" w:sz="0" w:space="0" w:color="auto"/>
        <w:left w:val="none" w:sz="0" w:space="0" w:color="auto"/>
        <w:bottom w:val="none" w:sz="0" w:space="0" w:color="auto"/>
        <w:right w:val="none" w:sz="0" w:space="0" w:color="auto"/>
      </w:divBdr>
    </w:div>
    <w:div w:id="2046636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tsbiblioteket.dk/videnskabeligeartikler/" TargetMode="External"/><Relationship Id="rId3" Type="http://schemas.openxmlformats.org/officeDocument/2006/relationships/styles" Target="styles.xml"/><Relationship Id="rId7" Type="http://schemas.openxmlformats.org/officeDocument/2006/relationships/hyperlink" Target="http://www.cochranelibrary.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ubmed.gov"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ibliotek.dk"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B2E759-6695-483E-945C-8C26B9C73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5</Pages>
  <Words>1380</Words>
  <Characters>8422</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Company>Region Nordjylland</Company>
  <LinksUpToDate>false</LinksUpToDate>
  <CharactersWithSpaces>9783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Nørkjær Eggertsen / Region Nordjylland</dc:creator>
  <cp:keywords/>
  <dc:description/>
  <cp:lastModifiedBy>Ann-Louise Madvig Sigfredsson</cp:lastModifiedBy>
  <cp:revision>20</cp:revision>
  <dcterms:created xsi:type="dcterms:W3CDTF">2019-02-18T13:38:00Z</dcterms:created>
  <dcterms:modified xsi:type="dcterms:W3CDTF">2023-05-22T14:54:00Z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y fmtid="{D5CDD505-2E9C-101B-9397-08002B2CF9AE}" pid="3" name="SD_DocumentLanguage">
    <vt:lpwstr>da-DK</vt:lpwstr>
  </property>
</Properties>
</file>