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10325554"/>
        <w:docPartObj>
          <w:docPartGallery w:val="Cover Pages"/>
          <w:docPartUnique/>
        </w:docPartObj>
      </w:sdtPr>
      <w:sdtEndPr>
        <w:rPr>
          <w:b/>
          <w:bCs/>
        </w:rPr>
      </w:sdtEndPr>
      <w:sdtContent>
        <w:p w14:paraId="418B4E4D" w14:textId="1ABD286E" w:rsidR="00DE7899" w:rsidRDefault="00DE7899">
          <w:r>
            <w:rPr>
              <w:noProof/>
            </w:rPr>
            <mc:AlternateContent>
              <mc:Choice Requires="wps">
                <w:drawing>
                  <wp:anchor distT="0" distB="0" distL="114300" distR="114300" simplePos="0" relativeHeight="251659264" behindDoc="0" locked="0" layoutInCell="1" allowOverlap="1" wp14:anchorId="15B9F282" wp14:editId="12E73A53">
                    <wp:simplePos x="0" y="0"/>
                    <wp:positionH relativeFrom="margin">
                      <wp:align>right</wp:align>
                    </wp:positionH>
                    <wp:positionV relativeFrom="page">
                      <wp:posOffset>247650</wp:posOffset>
                    </wp:positionV>
                    <wp:extent cx="826770" cy="987552"/>
                    <wp:effectExtent l="0" t="0" r="0" b="0"/>
                    <wp:wrapNone/>
                    <wp:docPr id="132" name="Rektange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677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dateFormat w:val="yyyy"/>
                                    <w:lid w:val="da-DK"/>
                                    <w:storeMappedDataAs w:val="dateTime"/>
                                    <w:calendar w:val="gregorian"/>
                                  </w:date>
                                </w:sdtPr>
                                <w:sdtContent>
                                  <w:p w14:paraId="3DE04687" w14:textId="35643366" w:rsidR="00DE7899" w:rsidRDefault="00DE7899">
                                    <w:pPr>
                                      <w:pStyle w:val="Ingenafstand"/>
                                      <w:jc w:val="right"/>
                                      <w:rPr>
                                        <w:color w:val="FFFFFF" w:themeColor="background1"/>
                                        <w:sz w:val="24"/>
                                        <w:szCs w:val="24"/>
                                      </w:rPr>
                                    </w:pPr>
                                    <w:proofErr w:type="gramStart"/>
                                    <w:r>
                                      <w:rPr>
                                        <w:color w:val="FFFFFF" w:themeColor="background1"/>
                                        <w:sz w:val="24"/>
                                        <w:szCs w:val="24"/>
                                      </w:rPr>
                                      <w:t>DKTE opgave</w:t>
                                    </w:r>
                                    <w:proofErr w:type="gramEnd"/>
                                    <w:r>
                                      <w:rPr>
                                        <w:color w:val="FFFFFF" w:themeColor="background1"/>
                                        <w:sz w:val="24"/>
                                        <w:szCs w:val="24"/>
                                      </w:rPr>
                                      <w:t xml:space="preserve"> 2025/2026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15B9F282" id="Rektangel 33" o:spid="_x0000_s1026" style="position:absolute;margin-left:13.9pt;margin-top:19.5pt;width:65.1pt;height:77.75pt;z-index:251659264;visibility:visible;mso-wrap-style:square;mso-width-percent:0;mso-height-percent:98;mso-wrap-distance-left:9pt;mso-wrap-distance-top:0;mso-wrap-distance-right:9pt;mso-wrap-distance-bottom:0;mso-position-horizontal:right;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" fillcolor="#156082 [3204]" stroked="f" strokeweight="1.5pt">
                    <o:lock v:ext="edit" aspectratio="t"/>
                    <v:textbox inset="3.6pt,,3.6pt">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dateFormat w:val="yyyy"/>
                              <w:lid w:val="da-DK"/>
                              <w:storeMappedDataAs w:val="dateTime"/>
                              <w:calendar w:val="gregorian"/>
                            </w:date>
                          </w:sdtPr>
                          <w:sdtContent>
                            <w:p w14:paraId="3DE04687" w14:textId="35643366" w:rsidR="00DE7899" w:rsidRDefault="00DE7899">
                              <w:pPr>
                                <w:pStyle w:val="Ingenafstand"/>
                                <w:jc w:val="right"/>
                                <w:rPr>
                                  <w:color w:val="FFFFFF" w:themeColor="background1"/>
                                  <w:sz w:val="24"/>
                                  <w:szCs w:val="24"/>
                                </w:rPr>
                              </w:pPr>
                              <w:proofErr w:type="gramStart"/>
                              <w:r>
                                <w:rPr>
                                  <w:color w:val="FFFFFF" w:themeColor="background1"/>
                                  <w:sz w:val="24"/>
                                  <w:szCs w:val="24"/>
                                </w:rPr>
                                <w:t>DKTE opgave</w:t>
                              </w:r>
                              <w:proofErr w:type="gramEnd"/>
                              <w:r>
                                <w:rPr>
                                  <w:color w:val="FFFFFF" w:themeColor="background1"/>
                                  <w:sz w:val="24"/>
                                  <w:szCs w:val="24"/>
                                </w:rPr>
                                <w:t xml:space="preserve"> 2025/2026</w:t>
                              </w:r>
                            </w:p>
                          </w:sdtContent>
                        </w:sdt>
                      </w:txbxContent>
                    </v:textbox>
                    <w10:wrap anchorx="margin" anchory="page"/>
                  </v:rect>
                </w:pict>
              </mc:Fallback>
            </mc:AlternateContent>
          </w:r>
        </w:p>
        <w:p w14:paraId="2900645A" w14:textId="77777777" w:rsidR="00DE7899" w:rsidRDefault="00DE7899">
          <w:pPr>
            <w:rPr>
              <w:b/>
              <w:bCs/>
            </w:rPr>
          </w:pPr>
          <w:r>
            <w:rPr>
              <w:noProof/>
            </w:rPr>
            <mc:AlternateContent>
              <mc:Choice Requires="wps">
                <w:drawing>
                  <wp:anchor distT="0" distB="0" distL="182880" distR="182880" simplePos="0" relativeHeight="251660288" behindDoc="0" locked="0" layoutInCell="1" allowOverlap="1" wp14:anchorId="113D62EC" wp14:editId="6E1D4265">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felt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89A7E" w14:textId="3EDD8C7C" w:rsidR="00DE7899" w:rsidRPr="00DE7899" w:rsidRDefault="00000000">
                                <w:pPr>
                                  <w:pStyle w:val="Ingenafstand"/>
                                  <w:spacing w:before="40" w:after="560" w:line="216" w:lineRule="auto"/>
                                  <w:rPr>
                                    <w:color w:val="156082" w:themeColor="accent1"/>
                                    <w:sz w:val="40"/>
                                    <w:szCs w:val="40"/>
                                  </w:rPr>
                                </w:pPr>
                                <w:sdt>
                                  <w:sdtPr>
                                    <w:rPr>
                                      <w:color w:val="156082" w:themeColor="accent1"/>
                                      <w:sz w:val="40"/>
                                      <w:szCs w:val="40"/>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253075">
                                      <w:rPr>
                                        <w:color w:val="156082" w:themeColor="accent1"/>
                                        <w:sz w:val="40"/>
                                        <w:szCs w:val="40"/>
                                      </w:rPr>
                                      <w:t>Anvendelse af visuel forberedelse i tandplejen mhp. at øge forudsigelighed og behandlingssamarbejdet med patienter uden talesprog</w:t>
                                    </w:r>
                                  </w:sdtContent>
                                </w:sdt>
                              </w:p>
                              <w:sdt>
                                <w:sdtPr>
                                  <w:rPr>
                                    <w:caps/>
                                    <w:color w:val="501549" w:themeColor="accent5" w:themeShade="80"/>
                                    <w:sz w:val="28"/>
                                    <w:szCs w:val="28"/>
                                  </w:rPr>
                                  <w:alias w:val="Undertitel"/>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43BDB18" w14:textId="5D08BDDF" w:rsidR="00DE7899" w:rsidRDefault="00DE7899">
                                    <w:pPr>
                                      <w:pStyle w:val="Ingenafstand"/>
                                      <w:spacing w:before="40" w:after="40"/>
                                      <w:rPr>
                                        <w:caps/>
                                        <w:color w:val="501549" w:themeColor="accent5" w:themeShade="80"/>
                                        <w:sz w:val="28"/>
                                        <w:szCs w:val="28"/>
                                      </w:rPr>
                                    </w:pPr>
                                    <w:r>
                                      <w:rPr>
                                        <w:caps/>
                                        <w:color w:val="501549" w:themeColor="accent5" w:themeShade="80"/>
                                        <w:sz w:val="28"/>
                                        <w:szCs w:val="28"/>
                                      </w:rPr>
                                      <w:t>kristine gry christiansen</w:t>
                                    </w:r>
                                  </w:p>
                                </w:sdtContent>
                              </w:sdt>
                              <w:sdt>
                                <w:sdtPr>
                                  <w:rPr>
                                    <w:caps/>
                                    <w:color w:val="A02B93" w:themeColor="accent5"/>
                                    <w:sz w:val="24"/>
                                    <w:szCs w:val="24"/>
                                  </w:rPr>
                                  <w:alias w:val="Forfatte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751035C" w14:textId="1824A498" w:rsidR="00DE7899" w:rsidRDefault="00DE7899">
                                    <w:pPr>
                                      <w:pStyle w:val="Ingenafstand"/>
                                      <w:spacing w:before="80" w:after="40"/>
                                      <w:rPr>
                                        <w:caps/>
                                        <w:color w:val="A02B93" w:themeColor="accent5"/>
                                        <w:sz w:val="24"/>
                                        <w:szCs w:val="24"/>
                                      </w:rPr>
                                    </w:pPr>
                                    <w:r>
                                      <w:rPr>
                                        <w:caps/>
                                        <w:color w:val="A02B93" w:themeColor="accent5"/>
                                        <w:sz w:val="24"/>
                                        <w:szCs w:val="24"/>
                                      </w:rPr>
                                      <w:t>vejleder: Hanne lilja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13D62EC" id="_x0000_t202" coordsize="21600,21600" o:spt="202" path="m,l,21600r21600,l21600,xe">
                    <v:stroke joinstyle="miter"/>
                    <v:path gradientshapeok="t" o:connecttype="rect"/>
                  </v:shapetype>
                  <v:shape id="Tekstfelt 32" o:spid="_x0000_s1027"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" filled="f" stroked="f" strokeweight=".5pt">
                    <v:textbox style="mso-fit-shape-to-text:t" inset="0,0,0,0">
                      <w:txbxContent>
                        <w:p w14:paraId="79A89A7E" w14:textId="3EDD8C7C" w:rsidR="00DE7899" w:rsidRPr="00DE7899" w:rsidRDefault="00000000">
                          <w:pPr>
                            <w:pStyle w:val="Ingenafstand"/>
                            <w:spacing w:before="40" w:after="560" w:line="216" w:lineRule="auto"/>
                            <w:rPr>
                              <w:color w:val="156082" w:themeColor="accent1"/>
                              <w:sz w:val="40"/>
                              <w:szCs w:val="40"/>
                            </w:rPr>
                          </w:pPr>
                          <w:sdt>
                            <w:sdtPr>
                              <w:rPr>
                                <w:color w:val="156082" w:themeColor="accent1"/>
                                <w:sz w:val="40"/>
                                <w:szCs w:val="40"/>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253075">
                                <w:rPr>
                                  <w:color w:val="156082" w:themeColor="accent1"/>
                                  <w:sz w:val="40"/>
                                  <w:szCs w:val="40"/>
                                </w:rPr>
                                <w:t>Anvendelse af visuel forberedelse i tandplejen mhp. at øge forudsigelighed og behandlingssamarbejdet med patienter uden talesprog</w:t>
                              </w:r>
                            </w:sdtContent>
                          </w:sdt>
                        </w:p>
                        <w:sdt>
                          <w:sdtPr>
                            <w:rPr>
                              <w:caps/>
                              <w:color w:val="501549" w:themeColor="accent5" w:themeShade="80"/>
                              <w:sz w:val="28"/>
                              <w:szCs w:val="28"/>
                            </w:rPr>
                            <w:alias w:val="Undertitel"/>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43BDB18" w14:textId="5D08BDDF" w:rsidR="00DE7899" w:rsidRDefault="00DE7899">
                              <w:pPr>
                                <w:pStyle w:val="Ingenafstand"/>
                                <w:spacing w:before="40" w:after="40"/>
                                <w:rPr>
                                  <w:caps/>
                                  <w:color w:val="501549" w:themeColor="accent5" w:themeShade="80"/>
                                  <w:sz w:val="28"/>
                                  <w:szCs w:val="28"/>
                                </w:rPr>
                              </w:pPr>
                              <w:r>
                                <w:rPr>
                                  <w:caps/>
                                  <w:color w:val="501549" w:themeColor="accent5" w:themeShade="80"/>
                                  <w:sz w:val="28"/>
                                  <w:szCs w:val="28"/>
                                </w:rPr>
                                <w:t>kristine gry christiansen</w:t>
                              </w:r>
                            </w:p>
                          </w:sdtContent>
                        </w:sdt>
                        <w:sdt>
                          <w:sdtPr>
                            <w:rPr>
                              <w:caps/>
                              <w:color w:val="A02B93" w:themeColor="accent5"/>
                              <w:sz w:val="24"/>
                              <w:szCs w:val="24"/>
                            </w:rPr>
                            <w:alias w:val="Forfatte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751035C" w14:textId="1824A498" w:rsidR="00DE7899" w:rsidRDefault="00DE7899">
                              <w:pPr>
                                <w:pStyle w:val="Ingenafstand"/>
                                <w:spacing w:before="80" w:after="40"/>
                                <w:rPr>
                                  <w:caps/>
                                  <w:color w:val="A02B93" w:themeColor="accent5"/>
                                  <w:sz w:val="24"/>
                                  <w:szCs w:val="24"/>
                                </w:rPr>
                              </w:pPr>
                              <w:r>
                                <w:rPr>
                                  <w:caps/>
                                  <w:color w:val="A02B93" w:themeColor="accent5"/>
                                  <w:sz w:val="24"/>
                                  <w:szCs w:val="24"/>
                                </w:rPr>
                                <w:t>vejleder: Hanne lilja</w:t>
                              </w:r>
                            </w:p>
                          </w:sdtContent>
                        </w:sdt>
                      </w:txbxContent>
                    </v:textbox>
                    <w10:wrap type="square" anchorx="margin" anchory="page"/>
                  </v:shape>
                </w:pict>
              </mc:Fallback>
            </mc:AlternateContent>
          </w:r>
        </w:p>
        <w:p w14:paraId="71997275" w14:textId="77777777" w:rsidR="00DE7899" w:rsidRDefault="00DE7899">
          <w:pPr>
            <w:rPr>
              <w:b/>
              <w:bCs/>
            </w:rPr>
          </w:pPr>
        </w:p>
        <w:p w14:paraId="06B4D443" w14:textId="77777777" w:rsidR="00DE7899" w:rsidRDefault="00DE7899">
          <w:pPr>
            <w:rPr>
              <w:b/>
              <w:bCs/>
            </w:rPr>
          </w:pPr>
        </w:p>
        <w:p w14:paraId="43DE5662" w14:textId="77777777" w:rsidR="00DE7899" w:rsidRDefault="00DE7899">
          <w:pPr>
            <w:rPr>
              <w:b/>
              <w:bCs/>
            </w:rPr>
          </w:pPr>
        </w:p>
        <w:p w14:paraId="20A70CB4" w14:textId="77777777" w:rsidR="00DE7899" w:rsidRDefault="00DE7899">
          <w:pPr>
            <w:rPr>
              <w:b/>
              <w:bCs/>
            </w:rPr>
          </w:pPr>
        </w:p>
        <w:p w14:paraId="4954851A" w14:textId="77777777" w:rsidR="00DE7899" w:rsidRDefault="00DE7899">
          <w:pPr>
            <w:rPr>
              <w:b/>
              <w:bCs/>
            </w:rPr>
          </w:pPr>
        </w:p>
        <w:p w14:paraId="2150EF7A" w14:textId="77777777" w:rsidR="00DE7899" w:rsidRDefault="00DE7899">
          <w:pPr>
            <w:rPr>
              <w:b/>
              <w:bCs/>
            </w:rPr>
          </w:pPr>
        </w:p>
        <w:p w14:paraId="4CE32949" w14:textId="77777777" w:rsidR="00DE7899" w:rsidRDefault="00DE7899">
          <w:pPr>
            <w:rPr>
              <w:b/>
              <w:bCs/>
            </w:rPr>
          </w:pPr>
        </w:p>
        <w:p w14:paraId="23A921A0" w14:textId="77777777" w:rsidR="00DE7899" w:rsidRDefault="00DE7899">
          <w:pPr>
            <w:rPr>
              <w:b/>
              <w:bCs/>
            </w:rPr>
          </w:pPr>
        </w:p>
        <w:p w14:paraId="668039C7" w14:textId="77777777" w:rsidR="00DE7899" w:rsidRDefault="00DE7899">
          <w:pPr>
            <w:rPr>
              <w:b/>
              <w:bCs/>
            </w:rPr>
          </w:pPr>
        </w:p>
        <w:p w14:paraId="7DB3664D" w14:textId="77777777" w:rsidR="00DE7899" w:rsidRDefault="00DE7899">
          <w:pPr>
            <w:rPr>
              <w:b/>
              <w:bCs/>
            </w:rPr>
          </w:pPr>
        </w:p>
        <w:p w14:paraId="548BF4B7" w14:textId="77777777" w:rsidR="00DE7899" w:rsidRDefault="00DE7899">
          <w:pPr>
            <w:rPr>
              <w:b/>
              <w:bCs/>
            </w:rPr>
          </w:pPr>
        </w:p>
        <w:p w14:paraId="32D4CC98" w14:textId="77777777" w:rsidR="00DE7899" w:rsidRDefault="00DE7899">
          <w:pPr>
            <w:rPr>
              <w:b/>
              <w:bCs/>
            </w:rPr>
          </w:pPr>
        </w:p>
        <w:p w14:paraId="760A377A" w14:textId="77777777" w:rsidR="00DE7899" w:rsidRDefault="00DE7899">
          <w:pPr>
            <w:rPr>
              <w:b/>
              <w:bCs/>
            </w:rPr>
          </w:pPr>
        </w:p>
        <w:p w14:paraId="58338704" w14:textId="77777777" w:rsidR="00DE7899" w:rsidRDefault="00DE7899">
          <w:pPr>
            <w:rPr>
              <w:b/>
              <w:bCs/>
            </w:rPr>
          </w:pPr>
        </w:p>
        <w:p w14:paraId="71388B5F" w14:textId="77777777" w:rsidR="00DE7899" w:rsidRDefault="00DE7899">
          <w:pPr>
            <w:rPr>
              <w:b/>
              <w:bCs/>
            </w:rPr>
          </w:pPr>
        </w:p>
        <w:p w14:paraId="5774F32D" w14:textId="77777777" w:rsidR="00DE7899" w:rsidRDefault="00DE7899">
          <w:pPr>
            <w:rPr>
              <w:b/>
              <w:bCs/>
            </w:rPr>
          </w:pPr>
        </w:p>
        <w:p w14:paraId="299FDEBD" w14:textId="77777777" w:rsidR="00DE7899" w:rsidRDefault="00DE7899">
          <w:pPr>
            <w:rPr>
              <w:b/>
              <w:bCs/>
            </w:rPr>
          </w:pPr>
        </w:p>
        <w:p w14:paraId="6C41F318" w14:textId="77777777" w:rsidR="00DE7899" w:rsidRDefault="00DE7899">
          <w:pPr>
            <w:rPr>
              <w:b/>
              <w:bCs/>
            </w:rPr>
          </w:pPr>
        </w:p>
        <w:p w14:paraId="60869A0E" w14:textId="77777777" w:rsidR="00DE7899" w:rsidRDefault="00DE7899">
          <w:pPr>
            <w:rPr>
              <w:b/>
              <w:bCs/>
            </w:rPr>
          </w:pPr>
        </w:p>
        <w:p w14:paraId="3727870E" w14:textId="77777777" w:rsidR="00DE7899" w:rsidRDefault="00DE7899">
          <w:pPr>
            <w:rPr>
              <w:b/>
              <w:bCs/>
            </w:rPr>
          </w:pPr>
        </w:p>
        <w:p w14:paraId="5BB4707C" w14:textId="77777777" w:rsidR="00DE7899" w:rsidRDefault="00DE7899">
          <w:pPr>
            <w:rPr>
              <w:b/>
              <w:bCs/>
            </w:rPr>
          </w:pPr>
        </w:p>
        <w:p w14:paraId="6B578473" w14:textId="77777777" w:rsidR="00DE7899" w:rsidRDefault="00DE7899">
          <w:pPr>
            <w:rPr>
              <w:b/>
              <w:bCs/>
            </w:rPr>
          </w:pPr>
        </w:p>
        <w:p w14:paraId="51F243BD" w14:textId="77777777" w:rsidR="00DE7899" w:rsidRDefault="00DE7899">
          <w:pPr>
            <w:rPr>
              <w:b/>
              <w:bCs/>
            </w:rPr>
          </w:pPr>
        </w:p>
        <w:p w14:paraId="492A4A8E" w14:textId="77777777" w:rsidR="00DE7899" w:rsidRDefault="00DE7899">
          <w:pPr>
            <w:rPr>
              <w:b/>
              <w:bCs/>
            </w:rPr>
          </w:pPr>
        </w:p>
        <w:p w14:paraId="67D4E30D" w14:textId="77777777" w:rsidR="00DE7899" w:rsidRDefault="00DE7899">
          <w:pPr>
            <w:rPr>
              <w:b/>
              <w:bCs/>
            </w:rPr>
          </w:pPr>
        </w:p>
        <w:p w14:paraId="67725DBF" w14:textId="767B00A6" w:rsidR="00A772E6" w:rsidRDefault="00000000">
          <w:pPr>
            <w:rPr>
              <w:b/>
              <w:bCs/>
            </w:rPr>
          </w:pPr>
        </w:p>
      </w:sdtContent>
    </w:sdt>
    <w:sdt>
      <w:sdtPr>
        <w:rPr>
          <w:rFonts w:asciiTheme="minorHAnsi" w:eastAsiaTheme="minorHAnsi" w:hAnsiTheme="minorHAnsi" w:cstheme="minorBidi"/>
          <w:color w:val="auto"/>
          <w:kern w:val="2"/>
          <w:sz w:val="24"/>
          <w:szCs w:val="24"/>
          <w:lang w:eastAsia="en-US"/>
          <w14:ligatures w14:val="standardContextual"/>
        </w:rPr>
        <w:id w:val="150331426"/>
        <w:docPartObj>
          <w:docPartGallery w:val="Table of Contents"/>
          <w:docPartUnique/>
        </w:docPartObj>
      </w:sdtPr>
      <w:sdtEndPr>
        <w:rPr>
          <w:b/>
          <w:bCs/>
        </w:rPr>
      </w:sdtEndPr>
      <w:sdtContent>
        <w:p w14:paraId="1BBD3AE7" w14:textId="314D7B29" w:rsidR="009A0AFF" w:rsidRDefault="009A0AFF">
          <w:pPr>
            <w:pStyle w:val="Overskrift"/>
          </w:pPr>
          <w:r>
            <w:t>Indhold</w:t>
          </w:r>
        </w:p>
        <w:p w14:paraId="25583A56" w14:textId="577093E9" w:rsidR="009A30CE" w:rsidRDefault="009A0AFF">
          <w:pPr>
            <w:pStyle w:val="Indholdsfortegnelse2"/>
            <w:tabs>
              <w:tab w:val="right" w:leader="dot" w:pos="9628"/>
            </w:tabs>
            <w:rPr>
              <w:rFonts w:eastAsiaTheme="minorEastAsia"/>
              <w:noProof/>
              <w:lang w:eastAsia="da-DK"/>
            </w:rPr>
          </w:pPr>
          <w:r>
            <w:fldChar w:fldCharType="begin"/>
          </w:r>
          <w:r>
            <w:instrText xml:space="preserve"> TOC \o "1-3" \h \z \u </w:instrText>
          </w:r>
          <w:r>
            <w:fldChar w:fldCharType="separate"/>
          </w:r>
          <w:hyperlink w:anchor="_Toc229039585" w:history="1">
            <w:r w:rsidR="009A30CE" w:rsidRPr="00D952A0">
              <w:rPr>
                <w:rStyle w:val="Hyperlink"/>
                <w:noProof/>
              </w:rPr>
              <w:t>Indledning</w:t>
            </w:r>
            <w:r w:rsidR="009A30CE">
              <w:rPr>
                <w:noProof/>
                <w:webHidden/>
              </w:rPr>
              <w:tab/>
            </w:r>
            <w:r w:rsidR="009A30CE">
              <w:rPr>
                <w:noProof/>
                <w:webHidden/>
              </w:rPr>
              <w:fldChar w:fldCharType="begin"/>
            </w:r>
            <w:r w:rsidR="009A30CE">
              <w:rPr>
                <w:noProof/>
                <w:webHidden/>
              </w:rPr>
              <w:instrText xml:space="preserve"> PAGEREF _Toc229039585 \h </w:instrText>
            </w:r>
            <w:r w:rsidR="009A30CE">
              <w:rPr>
                <w:noProof/>
                <w:webHidden/>
              </w:rPr>
            </w:r>
            <w:r w:rsidR="009A30CE">
              <w:rPr>
                <w:noProof/>
                <w:webHidden/>
              </w:rPr>
              <w:fldChar w:fldCharType="separate"/>
            </w:r>
            <w:r w:rsidR="009A30CE">
              <w:rPr>
                <w:noProof/>
                <w:webHidden/>
              </w:rPr>
              <w:t>2</w:t>
            </w:r>
            <w:r w:rsidR="009A30CE">
              <w:rPr>
                <w:noProof/>
                <w:webHidden/>
              </w:rPr>
              <w:fldChar w:fldCharType="end"/>
            </w:r>
          </w:hyperlink>
        </w:p>
        <w:p w14:paraId="44C2C018" w14:textId="0536B1CE" w:rsidR="009A30CE" w:rsidRDefault="009A30CE">
          <w:pPr>
            <w:pStyle w:val="Indholdsfortegnelse2"/>
            <w:tabs>
              <w:tab w:val="right" w:leader="dot" w:pos="9628"/>
            </w:tabs>
            <w:rPr>
              <w:rFonts w:eastAsiaTheme="minorEastAsia"/>
              <w:noProof/>
              <w:lang w:eastAsia="da-DK"/>
            </w:rPr>
          </w:pPr>
          <w:hyperlink w:anchor="_Toc229039586" w:history="1">
            <w:r w:rsidRPr="00D952A0">
              <w:rPr>
                <w:rStyle w:val="Hyperlink"/>
                <w:noProof/>
              </w:rPr>
              <w:t>Problemformulering</w:t>
            </w:r>
            <w:r>
              <w:rPr>
                <w:noProof/>
                <w:webHidden/>
              </w:rPr>
              <w:tab/>
            </w:r>
            <w:r>
              <w:rPr>
                <w:noProof/>
                <w:webHidden/>
              </w:rPr>
              <w:fldChar w:fldCharType="begin"/>
            </w:r>
            <w:r>
              <w:rPr>
                <w:noProof/>
                <w:webHidden/>
              </w:rPr>
              <w:instrText xml:space="preserve"> PAGEREF _Toc229039586 \h </w:instrText>
            </w:r>
            <w:r>
              <w:rPr>
                <w:noProof/>
                <w:webHidden/>
              </w:rPr>
            </w:r>
            <w:r>
              <w:rPr>
                <w:noProof/>
                <w:webHidden/>
              </w:rPr>
              <w:fldChar w:fldCharType="separate"/>
            </w:r>
            <w:r>
              <w:rPr>
                <w:noProof/>
                <w:webHidden/>
              </w:rPr>
              <w:t>2</w:t>
            </w:r>
            <w:r>
              <w:rPr>
                <w:noProof/>
                <w:webHidden/>
              </w:rPr>
              <w:fldChar w:fldCharType="end"/>
            </w:r>
          </w:hyperlink>
        </w:p>
        <w:p w14:paraId="7E50442A" w14:textId="7BC6343F" w:rsidR="009A30CE" w:rsidRDefault="009A30CE">
          <w:pPr>
            <w:pStyle w:val="Indholdsfortegnelse2"/>
            <w:tabs>
              <w:tab w:val="right" w:leader="dot" w:pos="9628"/>
            </w:tabs>
            <w:rPr>
              <w:rFonts w:eastAsiaTheme="minorEastAsia"/>
              <w:noProof/>
              <w:lang w:eastAsia="da-DK"/>
            </w:rPr>
          </w:pPr>
          <w:hyperlink w:anchor="_Toc229039587" w:history="1">
            <w:r w:rsidRPr="00D952A0">
              <w:rPr>
                <w:rStyle w:val="Hyperlink"/>
                <w:noProof/>
              </w:rPr>
              <w:t>Autisme og brugen af visuel forberedelse</w:t>
            </w:r>
            <w:r>
              <w:rPr>
                <w:noProof/>
                <w:webHidden/>
              </w:rPr>
              <w:tab/>
            </w:r>
            <w:r>
              <w:rPr>
                <w:noProof/>
                <w:webHidden/>
              </w:rPr>
              <w:fldChar w:fldCharType="begin"/>
            </w:r>
            <w:r>
              <w:rPr>
                <w:noProof/>
                <w:webHidden/>
              </w:rPr>
              <w:instrText xml:space="preserve"> PAGEREF _Toc229039587 \h </w:instrText>
            </w:r>
            <w:r>
              <w:rPr>
                <w:noProof/>
                <w:webHidden/>
              </w:rPr>
            </w:r>
            <w:r>
              <w:rPr>
                <w:noProof/>
                <w:webHidden/>
              </w:rPr>
              <w:fldChar w:fldCharType="separate"/>
            </w:r>
            <w:r>
              <w:rPr>
                <w:noProof/>
                <w:webHidden/>
              </w:rPr>
              <w:t>3</w:t>
            </w:r>
            <w:r>
              <w:rPr>
                <w:noProof/>
                <w:webHidden/>
              </w:rPr>
              <w:fldChar w:fldCharType="end"/>
            </w:r>
          </w:hyperlink>
        </w:p>
        <w:p w14:paraId="6853EB3A" w14:textId="131A8679" w:rsidR="009A30CE" w:rsidRDefault="009A30CE">
          <w:pPr>
            <w:pStyle w:val="Indholdsfortegnelse2"/>
            <w:tabs>
              <w:tab w:val="right" w:leader="dot" w:pos="9628"/>
            </w:tabs>
            <w:rPr>
              <w:rFonts w:eastAsiaTheme="minorEastAsia"/>
              <w:noProof/>
              <w:lang w:eastAsia="da-DK"/>
            </w:rPr>
          </w:pPr>
          <w:hyperlink w:anchor="_Toc229039588" w:history="1">
            <w:r w:rsidRPr="00D952A0">
              <w:rPr>
                <w:rStyle w:val="Hyperlink"/>
                <w:noProof/>
              </w:rPr>
              <w:t>Metode og materialer</w:t>
            </w:r>
            <w:r>
              <w:rPr>
                <w:noProof/>
                <w:webHidden/>
              </w:rPr>
              <w:tab/>
            </w:r>
            <w:r>
              <w:rPr>
                <w:noProof/>
                <w:webHidden/>
              </w:rPr>
              <w:fldChar w:fldCharType="begin"/>
            </w:r>
            <w:r>
              <w:rPr>
                <w:noProof/>
                <w:webHidden/>
              </w:rPr>
              <w:instrText xml:space="preserve"> PAGEREF _Toc229039588 \h </w:instrText>
            </w:r>
            <w:r>
              <w:rPr>
                <w:noProof/>
                <w:webHidden/>
              </w:rPr>
            </w:r>
            <w:r>
              <w:rPr>
                <w:noProof/>
                <w:webHidden/>
              </w:rPr>
              <w:fldChar w:fldCharType="separate"/>
            </w:r>
            <w:r>
              <w:rPr>
                <w:noProof/>
                <w:webHidden/>
              </w:rPr>
              <w:t>3</w:t>
            </w:r>
            <w:r>
              <w:rPr>
                <w:noProof/>
                <w:webHidden/>
              </w:rPr>
              <w:fldChar w:fldCharType="end"/>
            </w:r>
          </w:hyperlink>
        </w:p>
        <w:p w14:paraId="76740687" w14:textId="17095280" w:rsidR="009A30CE" w:rsidRDefault="009A30CE">
          <w:pPr>
            <w:pStyle w:val="Indholdsfortegnelse2"/>
            <w:tabs>
              <w:tab w:val="right" w:leader="dot" w:pos="9628"/>
            </w:tabs>
            <w:rPr>
              <w:rFonts w:eastAsiaTheme="minorEastAsia"/>
              <w:noProof/>
              <w:lang w:eastAsia="da-DK"/>
            </w:rPr>
          </w:pPr>
          <w:hyperlink w:anchor="_Toc229039589" w:history="1">
            <w:r w:rsidRPr="00D952A0">
              <w:rPr>
                <w:rStyle w:val="Hyperlink"/>
                <w:noProof/>
              </w:rPr>
              <w:t>Litteraturgennemgang</w:t>
            </w:r>
            <w:r>
              <w:rPr>
                <w:noProof/>
                <w:webHidden/>
              </w:rPr>
              <w:tab/>
            </w:r>
            <w:r>
              <w:rPr>
                <w:noProof/>
                <w:webHidden/>
              </w:rPr>
              <w:fldChar w:fldCharType="begin"/>
            </w:r>
            <w:r>
              <w:rPr>
                <w:noProof/>
                <w:webHidden/>
              </w:rPr>
              <w:instrText xml:space="preserve"> PAGEREF _Toc229039589 \h </w:instrText>
            </w:r>
            <w:r>
              <w:rPr>
                <w:noProof/>
                <w:webHidden/>
              </w:rPr>
            </w:r>
            <w:r>
              <w:rPr>
                <w:noProof/>
                <w:webHidden/>
              </w:rPr>
              <w:fldChar w:fldCharType="separate"/>
            </w:r>
            <w:r>
              <w:rPr>
                <w:noProof/>
                <w:webHidden/>
              </w:rPr>
              <w:t>4</w:t>
            </w:r>
            <w:r>
              <w:rPr>
                <w:noProof/>
                <w:webHidden/>
              </w:rPr>
              <w:fldChar w:fldCharType="end"/>
            </w:r>
          </w:hyperlink>
        </w:p>
        <w:p w14:paraId="5C2B6FEA" w14:textId="584A5902" w:rsidR="009A30CE" w:rsidRDefault="009A30CE">
          <w:pPr>
            <w:pStyle w:val="Indholdsfortegnelse2"/>
            <w:tabs>
              <w:tab w:val="right" w:leader="dot" w:pos="9628"/>
            </w:tabs>
            <w:rPr>
              <w:rFonts w:eastAsiaTheme="minorEastAsia"/>
              <w:noProof/>
              <w:lang w:eastAsia="da-DK"/>
            </w:rPr>
          </w:pPr>
          <w:hyperlink w:anchor="_Toc229039590" w:history="1">
            <w:r w:rsidRPr="00D952A0">
              <w:rPr>
                <w:rStyle w:val="Hyperlink"/>
                <w:noProof/>
              </w:rPr>
              <w:t>Anvendelse af piktogrammer i klinikken</w:t>
            </w:r>
            <w:r>
              <w:rPr>
                <w:noProof/>
                <w:webHidden/>
              </w:rPr>
              <w:tab/>
            </w:r>
            <w:r>
              <w:rPr>
                <w:noProof/>
                <w:webHidden/>
              </w:rPr>
              <w:fldChar w:fldCharType="begin"/>
            </w:r>
            <w:r>
              <w:rPr>
                <w:noProof/>
                <w:webHidden/>
              </w:rPr>
              <w:instrText xml:space="preserve"> PAGEREF _Toc229039590 \h </w:instrText>
            </w:r>
            <w:r>
              <w:rPr>
                <w:noProof/>
                <w:webHidden/>
              </w:rPr>
            </w:r>
            <w:r>
              <w:rPr>
                <w:noProof/>
                <w:webHidden/>
              </w:rPr>
              <w:fldChar w:fldCharType="separate"/>
            </w:r>
            <w:r>
              <w:rPr>
                <w:noProof/>
                <w:webHidden/>
              </w:rPr>
              <w:t>5</w:t>
            </w:r>
            <w:r>
              <w:rPr>
                <w:noProof/>
                <w:webHidden/>
              </w:rPr>
              <w:fldChar w:fldCharType="end"/>
            </w:r>
          </w:hyperlink>
        </w:p>
        <w:p w14:paraId="09713C0D" w14:textId="7F62FE30" w:rsidR="009A30CE" w:rsidRDefault="009A30CE">
          <w:pPr>
            <w:pStyle w:val="Indholdsfortegnelse2"/>
            <w:tabs>
              <w:tab w:val="right" w:leader="dot" w:pos="9628"/>
            </w:tabs>
            <w:rPr>
              <w:rFonts w:eastAsiaTheme="minorEastAsia"/>
              <w:noProof/>
              <w:lang w:eastAsia="da-DK"/>
            </w:rPr>
          </w:pPr>
          <w:hyperlink w:anchor="_Toc229039591" w:history="1">
            <w:r w:rsidRPr="00D952A0">
              <w:rPr>
                <w:rStyle w:val="Hyperlink"/>
                <w:noProof/>
              </w:rPr>
              <w:t>Krav og begrænsninger ved anvendelse af piktogrammer</w:t>
            </w:r>
            <w:r>
              <w:rPr>
                <w:noProof/>
                <w:webHidden/>
              </w:rPr>
              <w:tab/>
            </w:r>
            <w:r>
              <w:rPr>
                <w:noProof/>
                <w:webHidden/>
              </w:rPr>
              <w:fldChar w:fldCharType="begin"/>
            </w:r>
            <w:r>
              <w:rPr>
                <w:noProof/>
                <w:webHidden/>
              </w:rPr>
              <w:instrText xml:space="preserve"> PAGEREF _Toc229039591 \h </w:instrText>
            </w:r>
            <w:r>
              <w:rPr>
                <w:noProof/>
                <w:webHidden/>
              </w:rPr>
            </w:r>
            <w:r>
              <w:rPr>
                <w:noProof/>
                <w:webHidden/>
              </w:rPr>
              <w:fldChar w:fldCharType="separate"/>
            </w:r>
            <w:r>
              <w:rPr>
                <w:noProof/>
                <w:webHidden/>
              </w:rPr>
              <w:t>6</w:t>
            </w:r>
            <w:r>
              <w:rPr>
                <w:noProof/>
                <w:webHidden/>
              </w:rPr>
              <w:fldChar w:fldCharType="end"/>
            </w:r>
          </w:hyperlink>
        </w:p>
        <w:p w14:paraId="5819829B" w14:textId="0F06090D" w:rsidR="009A30CE" w:rsidRDefault="009A30CE">
          <w:pPr>
            <w:pStyle w:val="Indholdsfortegnelse2"/>
            <w:tabs>
              <w:tab w:val="right" w:leader="dot" w:pos="9628"/>
            </w:tabs>
            <w:rPr>
              <w:rFonts w:eastAsiaTheme="minorEastAsia"/>
              <w:noProof/>
              <w:lang w:eastAsia="da-DK"/>
            </w:rPr>
          </w:pPr>
          <w:hyperlink w:anchor="_Toc229039592" w:history="1">
            <w:r w:rsidRPr="00D952A0">
              <w:rPr>
                <w:rStyle w:val="Hyperlink"/>
                <w:noProof/>
              </w:rPr>
              <w:t>Patientcases</w:t>
            </w:r>
            <w:r>
              <w:rPr>
                <w:noProof/>
                <w:webHidden/>
              </w:rPr>
              <w:tab/>
            </w:r>
            <w:r>
              <w:rPr>
                <w:noProof/>
                <w:webHidden/>
              </w:rPr>
              <w:fldChar w:fldCharType="begin"/>
            </w:r>
            <w:r>
              <w:rPr>
                <w:noProof/>
                <w:webHidden/>
              </w:rPr>
              <w:instrText xml:space="preserve"> PAGEREF _Toc229039592 \h </w:instrText>
            </w:r>
            <w:r>
              <w:rPr>
                <w:noProof/>
                <w:webHidden/>
              </w:rPr>
            </w:r>
            <w:r>
              <w:rPr>
                <w:noProof/>
                <w:webHidden/>
              </w:rPr>
              <w:fldChar w:fldCharType="separate"/>
            </w:r>
            <w:r>
              <w:rPr>
                <w:noProof/>
                <w:webHidden/>
              </w:rPr>
              <w:t>7</w:t>
            </w:r>
            <w:r>
              <w:rPr>
                <w:noProof/>
                <w:webHidden/>
              </w:rPr>
              <w:fldChar w:fldCharType="end"/>
            </w:r>
          </w:hyperlink>
        </w:p>
        <w:p w14:paraId="65B463E0" w14:textId="12788032" w:rsidR="009A30CE" w:rsidRDefault="009A30CE">
          <w:pPr>
            <w:pStyle w:val="Indholdsfortegnelse3"/>
            <w:tabs>
              <w:tab w:val="right" w:leader="dot" w:pos="9628"/>
            </w:tabs>
            <w:rPr>
              <w:rFonts w:eastAsiaTheme="minorEastAsia"/>
              <w:noProof/>
              <w:lang w:eastAsia="da-DK"/>
            </w:rPr>
          </w:pPr>
          <w:hyperlink w:anchor="_Toc229039593" w:history="1">
            <w:r w:rsidRPr="00D952A0">
              <w:rPr>
                <w:rStyle w:val="Hyperlink"/>
                <w:noProof/>
              </w:rPr>
              <w:t>Patientcase 1</w:t>
            </w:r>
            <w:r>
              <w:rPr>
                <w:noProof/>
                <w:webHidden/>
              </w:rPr>
              <w:tab/>
            </w:r>
            <w:r>
              <w:rPr>
                <w:noProof/>
                <w:webHidden/>
              </w:rPr>
              <w:fldChar w:fldCharType="begin"/>
            </w:r>
            <w:r>
              <w:rPr>
                <w:noProof/>
                <w:webHidden/>
              </w:rPr>
              <w:instrText xml:space="preserve"> PAGEREF _Toc229039593 \h </w:instrText>
            </w:r>
            <w:r>
              <w:rPr>
                <w:noProof/>
                <w:webHidden/>
              </w:rPr>
            </w:r>
            <w:r>
              <w:rPr>
                <w:noProof/>
                <w:webHidden/>
              </w:rPr>
              <w:fldChar w:fldCharType="separate"/>
            </w:r>
            <w:r>
              <w:rPr>
                <w:noProof/>
                <w:webHidden/>
              </w:rPr>
              <w:t>7</w:t>
            </w:r>
            <w:r>
              <w:rPr>
                <w:noProof/>
                <w:webHidden/>
              </w:rPr>
              <w:fldChar w:fldCharType="end"/>
            </w:r>
          </w:hyperlink>
        </w:p>
        <w:p w14:paraId="546873F9" w14:textId="688FEA3B" w:rsidR="009A30CE" w:rsidRDefault="009A30CE">
          <w:pPr>
            <w:pStyle w:val="Indholdsfortegnelse3"/>
            <w:tabs>
              <w:tab w:val="right" w:leader="dot" w:pos="9628"/>
            </w:tabs>
            <w:rPr>
              <w:rFonts w:eastAsiaTheme="minorEastAsia"/>
              <w:noProof/>
              <w:lang w:eastAsia="da-DK"/>
            </w:rPr>
          </w:pPr>
          <w:hyperlink w:anchor="_Toc229039594" w:history="1">
            <w:r w:rsidRPr="00D952A0">
              <w:rPr>
                <w:rStyle w:val="Hyperlink"/>
                <w:noProof/>
              </w:rPr>
              <w:t>Patientcase 2</w:t>
            </w:r>
            <w:r>
              <w:rPr>
                <w:noProof/>
                <w:webHidden/>
              </w:rPr>
              <w:tab/>
            </w:r>
            <w:r>
              <w:rPr>
                <w:noProof/>
                <w:webHidden/>
              </w:rPr>
              <w:fldChar w:fldCharType="begin"/>
            </w:r>
            <w:r>
              <w:rPr>
                <w:noProof/>
                <w:webHidden/>
              </w:rPr>
              <w:instrText xml:space="preserve"> PAGEREF _Toc229039594 \h </w:instrText>
            </w:r>
            <w:r>
              <w:rPr>
                <w:noProof/>
                <w:webHidden/>
              </w:rPr>
            </w:r>
            <w:r>
              <w:rPr>
                <w:noProof/>
                <w:webHidden/>
              </w:rPr>
              <w:fldChar w:fldCharType="separate"/>
            </w:r>
            <w:r>
              <w:rPr>
                <w:noProof/>
                <w:webHidden/>
              </w:rPr>
              <w:t>8</w:t>
            </w:r>
            <w:r>
              <w:rPr>
                <w:noProof/>
                <w:webHidden/>
              </w:rPr>
              <w:fldChar w:fldCharType="end"/>
            </w:r>
          </w:hyperlink>
        </w:p>
        <w:p w14:paraId="4635EB01" w14:textId="1AE24061" w:rsidR="009A30CE" w:rsidRDefault="009A30CE">
          <w:pPr>
            <w:pStyle w:val="Indholdsfortegnelse3"/>
            <w:tabs>
              <w:tab w:val="right" w:leader="dot" w:pos="9628"/>
            </w:tabs>
            <w:rPr>
              <w:rFonts w:eastAsiaTheme="minorEastAsia"/>
              <w:noProof/>
              <w:lang w:eastAsia="da-DK"/>
            </w:rPr>
          </w:pPr>
          <w:hyperlink w:anchor="_Toc229039595" w:history="1">
            <w:r w:rsidRPr="00D952A0">
              <w:rPr>
                <w:rStyle w:val="Hyperlink"/>
                <w:noProof/>
              </w:rPr>
              <w:t>Patientcase 3</w:t>
            </w:r>
            <w:r>
              <w:rPr>
                <w:noProof/>
                <w:webHidden/>
              </w:rPr>
              <w:tab/>
            </w:r>
            <w:r>
              <w:rPr>
                <w:noProof/>
                <w:webHidden/>
              </w:rPr>
              <w:fldChar w:fldCharType="begin"/>
            </w:r>
            <w:r>
              <w:rPr>
                <w:noProof/>
                <w:webHidden/>
              </w:rPr>
              <w:instrText xml:space="preserve"> PAGEREF _Toc229039595 \h </w:instrText>
            </w:r>
            <w:r>
              <w:rPr>
                <w:noProof/>
                <w:webHidden/>
              </w:rPr>
            </w:r>
            <w:r>
              <w:rPr>
                <w:noProof/>
                <w:webHidden/>
              </w:rPr>
              <w:fldChar w:fldCharType="separate"/>
            </w:r>
            <w:r>
              <w:rPr>
                <w:noProof/>
                <w:webHidden/>
              </w:rPr>
              <w:t>8</w:t>
            </w:r>
            <w:r>
              <w:rPr>
                <w:noProof/>
                <w:webHidden/>
              </w:rPr>
              <w:fldChar w:fldCharType="end"/>
            </w:r>
          </w:hyperlink>
        </w:p>
        <w:p w14:paraId="1D854D26" w14:textId="6388CDC6" w:rsidR="009A30CE" w:rsidRDefault="009A30CE">
          <w:pPr>
            <w:pStyle w:val="Indholdsfortegnelse2"/>
            <w:tabs>
              <w:tab w:val="right" w:leader="dot" w:pos="9628"/>
            </w:tabs>
            <w:rPr>
              <w:rFonts w:eastAsiaTheme="minorEastAsia"/>
              <w:noProof/>
              <w:lang w:eastAsia="da-DK"/>
            </w:rPr>
          </w:pPr>
          <w:hyperlink w:anchor="_Toc229039596" w:history="1">
            <w:r w:rsidRPr="00D952A0">
              <w:rPr>
                <w:rStyle w:val="Hyperlink"/>
                <w:noProof/>
              </w:rPr>
              <w:t>Diskussion</w:t>
            </w:r>
            <w:r>
              <w:rPr>
                <w:noProof/>
                <w:webHidden/>
              </w:rPr>
              <w:tab/>
            </w:r>
            <w:r>
              <w:rPr>
                <w:noProof/>
                <w:webHidden/>
              </w:rPr>
              <w:fldChar w:fldCharType="begin"/>
            </w:r>
            <w:r>
              <w:rPr>
                <w:noProof/>
                <w:webHidden/>
              </w:rPr>
              <w:instrText xml:space="preserve"> PAGEREF _Toc229039596 \h </w:instrText>
            </w:r>
            <w:r>
              <w:rPr>
                <w:noProof/>
                <w:webHidden/>
              </w:rPr>
            </w:r>
            <w:r>
              <w:rPr>
                <w:noProof/>
                <w:webHidden/>
              </w:rPr>
              <w:fldChar w:fldCharType="separate"/>
            </w:r>
            <w:r>
              <w:rPr>
                <w:noProof/>
                <w:webHidden/>
              </w:rPr>
              <w:t>9</w:t>
            </w:r>
            <w:r>
              <w:rPr>
                <w:noProof/>
                <w:webHidden/>
              </w:rPr>
              <w:fldChar w:fldCharType="end"/>
            </w:r>
          </w:hyperlink>
        </w:p>
        <w:p w14:paraId="1DED5EBB" w14:textId="621C9D3D" w:rsidR="009A30CE" w:rsidRDefault="009A30CE">
          <w:pPr>
            <w:pStyle w:val="Indholdsfortegnelse2"/>
            <w:tabs>
              <w:tab w:val="right" w:leader="dot" w:pos="9628"/>
            </w:tabs>
            <w:rPr>
              <w:rFonts w:eastAsiaTheme="minorEastAsia"/>
              <w:noProof/>
              <w:lang w:eastAsia="da-DK"/>
            </w:rPr>
          </w:pPr>
          <w:hyperlink w:anchor="_Toc229039597" w:history="1">
            <w:r w:rsidRPr="00D952A0">
              <w:rPr>
                <w:rStyle w:val="Hyperlink"/>
                <w:noProof/>
              </w:rPr>
              <w:t>Perspektivering</w:t>
            </w:r>
            <w:r>
              <w:rPr>
                <w:noProof/>
                <w:webHidden/>
              </w:rPr>
              <w:tab/>
            </w:r>
            <w:r>
              <w:rPr>
                <w:noProof/>
                <w:webHidden/>
              </w:rPr>
              <w:fldChar w:fldCharType="begin"/>
            </w:r>
            <w:r>
              <w:rPr>
                <w:noProof/>
                <w:webHidden/>
              </w:rPr>
              <w:instrText xml:space="preserve"> PAGEREF _Toc229039597 \h </w:instrText>
            </w:r>
            <w:r>
              <w:rPr>
                <w:noProof/>
                <w:webHidden/>
              </w:rPr>
            </w:r>
            <w:r>
              <w:rPr>
                <w:noProof/>
                <w:webHidden/>
              </w:rPr>
              <w:fldChar w:fldCharType="separate"/>
            </w:r>
            <w:r>
              <w:rPr>
                <w:noProof/>
                <w:webHidden/>
              </w:rPr>
              <w:t>10</w:t>
            </w:r>
            <w:r>
              <w:rPr>
                <w:noProof/>
                <w:webHidden/>
              </w:rPr>
              <w:fldChar w:fldCharType="end"/>
            </w:r>
          </w:hyperlink>
        </w:p>
        <w:p w14:paraId="3658010E" w14:textId="010D1D74" w:rsidR="009A30CE" w:rsidRDefault="009A30CE">
          <w:pPr>
            <w:pStyle w:val="Indholdsfortegnelse2"/>
            <w:tabs>
              <w:tab w:val="right" w:leader="dot" w:pos="9628"/>
            </w:tabs>
            <w:rPr>
              <w:rFonts w:eastAsiaTheme="minorEastAsia"/>
              <w:noProof/>
              <w:lang w:eastAsia="da-DK"/>
            </w:rPr>
          </w:pPr>
          <w:hyperlink w:anchor="_Toc229039598" w:history="1">
            <w:r w:rsidRPr="00D952A0">
              <w:rPr>
                <w:rStyle w:val="Hyperlink"/>
                <w:noProof/>
              </w:rPr>
              <w:t>Konklusion</w:t>
            </w:r>
            <w:r>
              <w:rPr>
                <w:noProof/>
                <w:webHidden/>
              </w:rPr>
              <w:tab/>
            </w:r>
            <w:r>
              <w:rPr>
                <w:noProof/>
                <w:webHidden/>
              </w:rPr>
              <w:fldChar w:fldCharType="begin"/>
            </w:r>
            <w:r>
              <w:rPr>
                <w:noProof/>
                <w:webHidden/>
              </w:rPr>
              <w:instrText xml:space="preserve"> PAGEREF _Toc229039598 \h </w:instrText>
            </w:r>
            <w:r>
              <w:rPr>
                <w:noProof/>
                <w:webHidden/>
              </w:rPr>
            </w:r>
            <w:r>
              <w:rPr>
                <w:noProof/>
                <w:webHidden/>
              </w:rPr>
              <w:fldChar w:fldCharType="separate"/>
            </w:r>
            <w:r>
              <w:rPr>
                <w:noProof/>
                <w:webHidden/>
              </w:rPr>
              <w:t>11</w:t>
            </w:r>
            <w:r>
              <w:rPr>
                <w:noProof/>
                <w:webHidden/>
              </w:rPr>
              <w:fldChar w:fldCharType="end"/>
            </w:r>
          </w:hyperlink>
        </w:p>
        <w:p w14:paraId="692D36BF" w14:textId="0EC87D63" w:rsidR="009A30CE" w:rsidRDefault="009A30CE">
          <w:pPr>
            <w:pStyle w:val="Indholdsfortegnelse2"/>
            <w:tabs>
              <w:tab w:val="right" w:leader="dot" w:pos="9628"/>
            </w:tabs>
            <w:rPr>
              <w:rFonts w:eastAsiaTheme="minorEastAsia"/>
              <w:noProof/>
              <w:lang w:eastAsia="da-DK"/>
            </w:rPr>
          </w:pPr>
          <w:hyperlink w:anchor="_Toc229039599" w:history="1">
            <w:r w:rsidRPr="00D952A0">
              <w:rPr>
                <w:rStyle w:val="Hyperlink"/>
                <w:noProof/>
                <w:lang w:val="en-US"/>
              </w:rPr>
              <w:t>Litteraturliste</w:t>
            </w:r>
            <w:r>
              <w:rPr>
                <w:noProof/>
                <w:webHidden/>
              </w:rPr>
              <w:tab/>
            </w:r>
            <w:r>
              <w:rPr>
                <w:noProof/>
                <w:webHidden/>
              </w:rPr>
              <w:fldChar w:fldCharType="begin"/>
            </w:r>
            <w:r>
              <w:rPr>
                <w:noProof/>
                <w:webHidden/>
              </w:rPr>
              <w:instrText xml:space="preserve"> PAGEREF _Toc229039599 \h </w:instrText>
            </w:r>
            <w:r>
              <w:rPr>
                <w:noProof/>
                <w:webHidden/>
              </w:rPr>
            </w:r>
            <w:r>
              <w:rPr>
                <w:noProof/>
                <w:webHidden/>
              </w:rPr>
              <w:fldChar w:fldCharType="separate"/>
            </w:r>
            <w:r>
              <w:rPr>
                <w:noProof/>
                <w:webHidden/>
              </w:rPr>
              <w:t>12</w:t>
            </w:r>
            <w:r>
              <w:rPr>
                <w:noProof/>
                <w:webHidden/>
              </w:rPr>
              <w:fldChar w:fldCharType="end"/>
            </w:r>
          </w:hyperlink>
        </w:p>
        <w:p w14:paraId="069A343A" w14:textId="6FF08AA6" w:rsidR="009A30CE" w:rsidRDefault="009A30CE">
          <w:pPr>
            <w:pStyle w:val="Indholdsfortegnelse2"/>
            <w:tabs>
              <w:tab w:val="right" w:leader="dot" w:pos="9628"/>
            </w:tabs>
            <w:rPr>
              <w:rFonts w:eastAsiaTheme="minorEastAsia"/>
              <w:noProof/>
              <w:lang w:eastAsia="da-DK"/>
            </w:rPr>
          </w:pPr>
          <w:hyperlink w:anchor="_Toc229039600" w:history="1">
            <w:r w:rsidRPr="00D952A0">
              <w:rPr>
                <w:rStyle w:val="Hyperlink"/>
                <w:noProof/>
                <w:lang w:val="en-US"/>
              </w:rPr>
              <w:t>Kilder:</w:t>
            </w:r>
            <w:r>
              <w:rPr>
                <w:noProof/>
                <w:webHidden/>
              </w:rPr>
              <w:tab/>
            </w:r>
            <w:r>
              <w:rPr>
                <w:noProof/>
                <w:webHidden/>
              </w:rPr>
              <w:fldChar w:fldCharType="begin"/>
            </w:r>
            <w:r>
              <w:rPr>
                <w:noProof/>
                <w:webHidden/>
              </w:rPr>
              <w:instrText xml:space="preserve"> PAGEREF _Toc229039600 \h </w:instrText>
            </w:r>
            <w:r>
              <w:rPr>
                <w:noProof/>
                <w:webHidden/>
              </w:rPr>
            </w:r>
            <w:r>
              <w:rPr>
                <w:noProof/>
                <w:webHidden/>
              </w:rPr>
              <w:fldChar w:fldCharType="separate"/>
            </w:r>
            <w:r>
              <w:rPr>
                <w:noProof/>
                <w:webHidden/>
              </w:rPr>
              <w:t>13</w:t>
            </w:r>
            <w:r>
              <w:rPr>
                <w:noProof/>
                <w:webHidden/>
              </w:rPr>
              <w:fldChar w:fldCharType="end"/>
            </w:r>
          </w:hyperlink>
        </w:p>
        <w:p w14:paraId="64D24BB1" w14:textId="0320F22C" w:rsidR="009A30CE" w:rsidRDefault="009A30CE">
          <w:pPr>
            <w:pStyle w:val="Indholdsfortegnelse2"/>
            <w:tabs>
              <w:tab w:val="right" w:leader="dot" w:pos="9628"/>
            </w:tabs>
            <w:rPr>
              <w:rFonts w:eastAsiaTheme="minorEastAsia"/>
              <w:noProof/>
              <w:lang w:eastAsia="da-DK"/>
            </w:rPr>
          </w:pPr>
          <w:hyperlink w:anchor="_Toc229039601" w:history="1">
            <w:r w:rsidRPr="00D952A0">
              <w:rPr>
                <w:rStyle w:val="Hyperlink"/>
                <w:noProof/>
              </w:rPr>
              <w:t>Bilag</w:t>
            </w:r>
            <w:r>
              <w:rPr>
                <w:noProof/>
                <w:webHidden/>
              </w:rPr>
              <w:tab/>
            </w:r>
            <w:r>
              <w:rPr>
                <w:noProof/>
                <w:webHidden/>
              </w:rPr>
              <w:fldChar w:fldCharType="begin"/>
            </w:r>
            <w:r>
              <w:rPr>
                <w:noProof/>
                <w:webHidden/>
              </w:rPr>
              <w:instrText xml:space="preserve"> PAGEREF _Toc229039601 \h </w:instrText>
            </w:r>
            <w:r>
              <w:rPr>
                <w:noProof/>
                <w:webHidden/>
              </w:rPr>
            </w:r>
            <w:r>
              <w:rPr>
                <w:noProof/>
                <w:webHidden/>
              </w:rPr>
              <w:fldChar w:fldCharType="separate"/>
            </w:r>
            <w:r>
              <w:rPr>
                <w:noProof/>
                <w:webHidden/>
              </w:rPr>
              <w:t>13</w:t>
            </w:r>
            <w:r>
              <w:rPr>
                <w:noProof/>
                <w:webHidden/>
              </w:rPr>
              <w:fldChar w:fldCharType="end"/>
            </w:r>
          </w:hyperlink>
        </w:p>
        <w:p w14:paraId="458980EA" w14:textId="72AEAF19" w:rsidR="009A0AFF" w:rsidRDefault="009A0AFF">
          <w:r>
            <w:rPr>
              <w:b/>
              <w:bCs/>
            </w:rPr>
            <w:fldChar w:fldCharType="end"/>
          </w:r>
        </w:p>
      </w:sdtContent>
    </w:sdt>
    <w:p w14:paraId="2F2E3BEA" w14:textId="77777777" w:rsidR="009A0AFF" w:rsidRDefault="009A0AFF" w:rsidP="004D6A9D">
      <w:pPr>
        <w:pStyle w:val="Overskrift2"/>
        <w:jc w:val="center"/>
      </w:pPr>
    </w:p>
    <w:p w14:paraId="3DC8384B" w14:textId="77777777" w:rsidR="009A0AFF" w:rsidRDefault="009A0AFF" w:rsidP="009A0AFF"/>
    <w:p w14:paraId="215375D7" w14:textId="77777777" w:rsidR="009A0AFF" w:rsidRDefault="009A0AFF" w:rsidP="009A0AFF"/>
    <w:p w14:paraId="74F7AF66" w14:textId="77777777" w:rsidR="009A0AFF" w:rsidRDefault="009A0AFF" w:rsidP="009A0AFF"/>
    <w:p w14:paraId="762076D1" w14:textId="77777777" w:rsidR="009A0AFF" w:rsidRDefault="009A0AFF" w:rsidP="009A0AFF"/>
    <w:p w14:paraId="4E6C73AA" w14:textId="77777777" w:rsidR="009A0AFF" w:rsidRDefault="009A0AFF" w:rsidP="009A0AFF"/>
    <w:p w14:paraId="5B2B3EA8" w14:textId="77777777" w:rsidR="009A0AFF" w:rsidRDefault="009A0AFF" w:rsidP="009A0AFF"/>
    <w:p w14:paraId="59835102" w14:textId="77777777" w:rsidR="009A0AFF" w:rsidRDefault="009A0AFF" w:rsidP="009A0AFF"/>
    <w:p w14:paraId="779D7065" w14:textId="2F822766" w:rsidR="005B16D2" w:rsidRDefault="005B16D2" w:rsidP="00A772E6">
      <w:pPr>
        <w:pStyle w:val="Overskrift2"/>
      </w:pPr>
      <w:bookmarkStart w:id="0" w:name="_Toc229039585"/>
      <w:r w:rsidRPr="005B16D2">
        <w:lastRenderedPageBreak/>
        <w:t>Indledning</w:t>
      </w:r>
      <w:bookmarkEnd w:id="0"/>
    </w:p>
    <w:p w14:paraId="23E1B960" w14:textId="77777777" w:rsidR="009439C6" w:rsidRPr="009439C6" w:rsidRDefault="009439C6" w:rsidP="009439C6">
      <w:r w:rsidRPr="009439C6">
        <w:t xml:space="preserve">Forudsigelighed og trygge rammer er centrale forudsætninger for et vellykket behandlingsforløb i tandplejen. For patienter uden talesprog – herunder personer med </w:t>
      </w:r>
      <w:proofErr w:type="spellStart"/>
      <w:r w:rsidRPr="009439C6">
        <w:t>autismespektrumforstyrrelse</w:t>
      </w:r>
      <w:proofErr w:type="spellEnd"/>
      <w:r w:rsidRPr="009439C6">
        <w:t xml:space="preserve"> (ASF), udviklingshæmning eller andre neurologiske tilstande – kan tandlægebesøg være forbundet med betydelige sansemæssige og situationsbestemte udfordringer. Når patienten har begrænset mulighed for at forstå eller forudse, hvad der skal ske, og ikke kan udtrykke behov, ubehag eller grænser verbalt, kan situationen opleves som uoverskuelig og utryg. Dette kan føre til angst, modstand og nedsat behandlingssamarbejde og dermed vanskeliggøre både undersøgelse, behandling og forebyggende indsats.</w:t>
      </w:r>
    </w:p>
    <w:p w14:paraId="25915817" w14:textId="77777777" w:rsidR="009439C6" w:rsidRPr="009439C6" w:rsidRDefault="009439C6" w:rsidP="009439C6">
      <w:r w:rsidRPr="009439C6">
        <w:t>Visuel forberedelse, herunder anvendelse af piktogrammer, anvendes i flere sammenhænge til at skabe struktur, tydeliggøre forløb og øge forudsigeligheden for personer med begrænset eller manglende talesprog. I tandplejen kan visuel støtte potentielt bidrage til, at patienten får et mere konkret og genkendeligt billede af behandlingssituationen, hvilket kan reducere usikkerhed og understøtte et bedre behandlingssamarbejde. Samtidig stiller metoden krav til både fagpersoner og pårørende og er ikke nødvendigvis anvendelig eller tilstrækkelig i alle tilfælde.</w:t>
      </w:r>
    </w:p>
    <w:p w14:paraId="53ED3762" w14:textId="77777777" w:rsidR="009439C6" w:rsidRPr="009439C6" w:rsidRDefault="009439C6" w:rsidP="009439C6">
      <w:r w:rsidRPr="009439C6">
        <w:t>Formålet med denne opgave er at undersøge og reflektere over anvendelsen af visuel forberedelse i tandplejen med henblik på at øge forudsigelighed og derigennem styrke behandlingssamarbejdet med patienter uden talesprog. Gennem litteraturgennemgang og praksisnære cases belyses både potentialer og begrænsninger ved anvendelsen af piktogrammer, herunder betydningen af individuelle forudsætninger, pårørendes ressourcer og det tværfaglige samarbejde. Opgaven søger således at bidrage til en nuanceret forståelse af visuel forberedelse som et muligt, men ikke universelt, redskab i arbejdet med en sårbar og heterogen patientgruppe i tandplejen.</w:t>
      </w:r>
    </w:p>
    <w:p w14:paraId="7C55EBA3" w14:textId="1EF63144" w:rsidR="005B16D2" w:rsidRDefault="005B16D2" w:rsidP="00A772E6">
      <w:pPr>
        <w:pStyle w:val="Overskrift2"/>
      </w:pPr>
      <w:bookmarkStart w:id="1" w:name="_Toc229039586"/>
      <w:r w:rsidRPr="005B16D2">
        <w:t>Problemformulering</w:t>
      </w:r>
      <w:bookmarkEnd w:id="1"/>
    </w:p>
    <w:p w14:paraId="13DBE3B8" w14:textId="77777777" w:rsidR="00733A8C" w:rsidRPr="00733A8C" w:rsidRDefault="00733A8C" w:rsidP="00733A8C">
      <w:r w:rsidRPr="00733A8C">
        <w:t>Hvordan kan visuel forberedelse, herunder anvendelse af piktogrammer, anvendes i tandplejen til at øge forudsigelighed og dermed styrke behandlingssamarbejdet med patienter uden talesprog, og hvilke forudsætninger, begrænsninger og udfordringer er der forbundet med denne tilgang i klinisk praksis?</w:t>
      </w:r>
    </w:p>
    <w:p w14:paraId="37BD4BE1" w14:textId="77777777" w:rsidR="00FB2716" w:rsidRDefault="00FB2716" w:rsidP="00FB2716">
      <w:pPr>
        <w:rPr>
          <w:color w:val="FF0000"/>
        </w:rPr>
      </w:pPr>
    </w:p>
    <w:p w14:paraId="2219B42D" w14:textId="77777777" w:rsidR="006D72F5" w:rsidRDefault="006D72F5" w:rsidP="00FB2716">
      <w:pPr>
        <w:rPr>
          <w:color w:val="FF0000"/>
        </w:rPr>
      </w:pPr>
    </w:p>
    <w:p w14:paraId="613CE400" w14:textId="77777777" w:rsidR="006D72F5" w:rsidRDefault="006D72F5" w:rsidP="00FB2716">
      <w:pPr>
        <w:rPr>
          <w:color w:val="FF0000"/>
        </w:rPr>
      </w:pPr>
    </w:p>
    <w:p w14:paraId="28604F12" w14:textId="77777777" w:rsidR="00A772E6" w:rsidRDefault="00A772E6" w:rsidP="006D72F5">
      <w:pPr>
        <w:rPr>
          <w:b/>
          <w:bCs/>
        </w:rPr>
      </w:pPr>
    </w:p>
    <w:p w14:paraId="7AC29D34" w14:textId="77777777" w:rsidR="00A772E6" w:rsidRDefault="00A772E6" w:rsidP="006D72F5">
      <w:pPr>
        <w:rPr>
          <w:b/>
          <w:bCs/>
        </w:rPr>
      </w:pPr>
    </w:p>
    <w:p w14:paraId="01B68D9D" w14:textId="140F0F20" w:rsidR="006D72F5" w:rsidRPr="006D72F5" w:rsidRDefault="006D72F5" w:rsidP="00A772E6">
      <w:pPr>
        <w:pStyle w:val="Overskrift2"/>
      </w:pPr>
      <w:bookmarkStart w:id="2" w:name="_Toc229039587"/>
      <w:r w:rsidRPr="006D72F5">
        <w:lastRenderedPageBreak/>
        <w:t>Autisme og bruge</w:t>
      </w:r>
      <w:r w:rsidR="00DC6A9E">
        <w:t>n</w:t>
      </w:r>
      <w:r w:rsidRPr="006D72F5">
        <w:t xml:space="preserve"> af visuel forberedelse</w:t>
      </w:r>
      <w:bookmarkEnd w:id="2"/>
      <w:r w:rsidRPr="006D72F5">
        <w:t xml:space="preserve"> </w:t>
      </w:r>
    </w:p>
    <w:p w14:paraId="3BF3E5DB" w14:textId="4A045890" w:rsidR="006D72F5" w:rsidRPr="006D72F5" w:rsidRDefault="006D72F5" w:rsidP="006D72F5">
      <w:r w:rsidRPr="006D72F5">
        <w:t xml:space="preserve">Personer med </w:t>
      </w:r>
      <w:proofErr w:type="spellStart"/>
      <w:r w:rsidRPr="006D72F5">
        <w:t>autismespektrumforstyrrelse</w:t>
      </w:r>
      <w:proofErr w:type="spellEnd"/>
      <w:r w:rsidRPr="006D72F5">
        <w:t xml:space="preserve"> (ASF) har ofte vanskeligheder med at bearbejde verbal information, håndtere uforudsigelighed og navigere i situationer med mange sanseindtryk. Mange autistiske personer er derimod relativt visuelt stærke og profiterer af information, der præsenteres konkret og overskueligt. Visuelle hjælpemidler, såsom piktogrammer, visuelle skemaer og trin-for-trin-oversigter, anvendes derfor bredt til at skabe struktur og øge forudsigeligheden i hverdagen. Ved at synliggøre rækkefølge, forventninger og overgange kan visuel støtte reducere angst og stress og dermed øge tryghed og samarbejdsevne. Brugen af visuelle hjælpemidler er et centralt element i strukturerede pædagogiske tilgange</w:t>
      </w:r>
      <w:r>
        <w:t xml:space="preserve"> </w:t>
      </w:r>
      <w:r w:rsidRPr="006D72F5">
        <w:t>og betragtes som en evidensbaseret praksis i arbejdet med personer med autisme, også i mødet med sundhedsydelser.</w:t>
      </w:r>
      <w:r>
        <w:rPr>
          <w:rStyle w:val="Fodnotehenvisning"/>
        </w:rPr>
        <w:footnoteReference w:id="1"/>
      </w:r>
    </w:p>
    <w:p w14:paraId="4580859B" w14:textId="77777777" w:rsidR="006D72F5" w:rsidRDefault="006D72F5" w:rsidP="00FB2716">
      <w:pPr>
        <w:rPr>
          <w:b/>
          <w:bCs/>
        </w:rPr>
      </w:pPr>
    </w:p>
    <w:p w14:paraId="02C4BE04" w14:textId="03453E39" w:rsidR="005B16D2" w:rsidRPr="00A16A23" w:rsidRDefault="005B16D2" w:rsidP="00A772E6">
      <w:pPr>
        <w:pStyle w:val="Overskrift2"/>
      </w:pPr>
      <w:bookmarkStart w:id="3" w:name="_Toc229039588"/>
      <w:r w:rsidRPr="005B16D2">
        <w:t>Metode og materialer</w:t>
      </w:r>
      <w:bookmarkEnd w:id="3"/>
      <w:r w:rsidRPr="005B16D2">
        <w:t xml:space="preserve"> </w:t>
      </w:r>
    </w:p>
    <w:p w14:paraId="335F7BC7" w14:textId="77777777" w:rsidR="006C3914" w:rsidRPr="006C3914" w:rsidRDefault="006C3914" w:rsidP="006C3914">
      <w:r w:rsidRPr="006C3914">
        <w:t xml:space="preserve">Til litteratursøgningen blev der foretaget en systematisk søgning i PubMed med henblik på at identificere relevant forskning om visuel forberedelse og kommunikation i forbindelse med tandbehandling af patienter med </w:t>
      </w:r>
      <w:proofErr w:type="spellStart"/>
      <w:r w:rsidRPr="006C3914">
        <w:t>autismespektrumforstyrrelse</w:t>
      </w:r>
      <w:proofErr w:type="spellEnd"/>
      <w:r w:rsidRPr="006C3914">
        <w:t xml:space="preserve"> (ASF). </w:t>
      </w:r>
      <w:r w:rsidRPr="006C3914">
        <w:rPr>
          <w:lang w:val="en-US"/>
        </w:rPr>
        <w:t xml:space="preserve">Den </w:t>
      </w:r>
      <w:proofErr w:type="spellStart"/>
      <w:r w:rsidRPr="006C3914">
        <w:rPr>
          <w:lang w:val="en-US"/>
        </w:rPr>
        <w:t>anvendte</w:t>
      </w:r>
      <w:proofErr w:type="spellEnd"/>
      <w:r w:rsidRPr="006C3914">
        <w:rPr>
          <w:lang w:val="en-US"/>
        </w:rPr>
        <w:t xml:space="preserve"> </w:t>
      </w:r>
      <w:proofErr w:type="spellStart"/>
      <w:r w:rsidRPr="006C3914">
        <w:rPr>
          <w:lang w:val="en-US"/>
        </w:rPr>
        <w:t>søgestrategi</w:t>
      </w:r>
      <w:proofErr w:type="spellEnd"/>
      <w:r w:rsidRPr="006C3914">
        <w:rPr>
          <w:lang w:val="en-US"/>
        </w:rPr>
        <w:t xml:space="preserve"> </w:t>
      </w:r>
      <w:proofErr w:type="spellStart"/>
      <w:r w:rsidRPr="006C3914">
        <w:rPr>
          <w:lang w:val="en-US"/>
        </w:rPr>
        <w:t>bestod</w:t>
      </w:r>
      <w:proofErr w:type="spellEnd"/>
      <w:r w:rsidRPr="006C3914">
        <w:rPr>
          <w:lang w:val="en-US"/>
        </w:rPr>
        <w:t xml:space="preserve"> </w:t>
      </w:r>
      <w:proofErr w:type="spellStart"/>
      <w:r w:rsidRPr="006C3914">
        <w:rPr>
          <w:lang w:val="en-US"/>
        </w:rPr>
        <w:t>af</w:t>
      </w:r>
      <w:proofErr w:type="spellEnd"/>
      <w:r w:rsidRPr="006C3914">
        <w:rPr>
          <w:lang w:val="en-US"/>
        </w:rPr>
        <w:t xml:space="preserve"> </w:t>
      </w:r>
      <w:proofErr w:type="spellStart"/>
      <w:r w:rsidRPr="006C3914">
        <w:rPr>
          <w:lang w:val="en-US"/>
        </w:rPr>
        <w:t>følgende</w:t>
      </w:r>
      <w:proofErr w:type="spellEnd"/>
      <w:r w:rsidRPr="006C3914">
        <w:rPr>
          <w:lang w:val="en-US"/>
        </w:rPr>
        <w:t xml:space="preserve"> </w:t>
      </w:r>
      <w:proofErr w:type="spellStart"/>
      <w:r w:rsidRPr="006C3914">
        <w:rPr>
          <w:lang w:val="en-US"/>
        </w:rPr>
        <w:t>søgeord</w:t>
      </w:r>
      <w:proofErr w:type="spellEnd"/>
      <w:r w:rsidRPr="006C3914">
        <w:rPr>
          <w:lang w:val="en-US"/>
        </w:rPr>
        <w:t xml:space="preserve"> og </w:t>
      </w:r>
      <w:proofErr w:type="spellStart"/>
      <w:r w:rsidRPr="006C3914">
        <w:rPr>
          <w:lang w:val="en-US"/>
        </w:rPr>
        <w:t>MeSH</w:t>
      </w:r>
      <w:proofErr w:type="spellEnd"/>
      <w:r w:rsidRPr="006C3914">
        <w:rPr>
          <w:lang w:val="en-US"/>
        </w:rPr>
        <w:t>-termer:</w:t>
      </w:r>
      <w:r w:rsidRPr="006C3914">
        <w:rPr>
          <w:lang w:val="en-US"/>
        </w:rPr>
        <w:br/>
      </w:r>
      <w:r w:rsidRPr="006C3914">
        <w:rPr>
          <w:i/>
          <w:iCs/>
          <w:lang w:val="en-US"/>
        </w:rPr>
        <w:t>(autism OR ASD OR "Autism Spectrum Disorder"[</w:t>
      </w:r>
      <w:proofErr w:type="spellStart"/>
      <w:r w:rsidRPr="006C3914">
        <w:rPr>
          <w:i/>
          <w:iCs/>
          <w:lang w:val="en-US"/>
        </w:rPr>
        <w:t>MeSH</w:t>
      </w:r>
      <w:proofErr w:type="spellEnd"/>
      <w:r w:rsidRPr="006C3914">
        <w:rPr>
          <w:i/>
          <w:iCs/>
          <w:lang w:val="en-US"/>
        </w:rPr>
        <w:t>]) AND (visual support OR visual schedule OR PECS OR pictogram</w:t>
      </w:r>
      <w:r w:rsidRPr="006C3914">
        <w:rPr>
          <w:lang w:val="en-US"/>
        </w:rPr>
        <w:t xml:space="preserve"> OR "social story" OR "visual pedagogy") AND (dental treatment OR dental OR "Dental Care"[</w:t>
      </w:r>
      <w:proofErr w:type="spellStart"/>
      <w:r w:rsidRPr="006C3914">
        <w:rPr>
          <w:lang w:val="en-US"/>
        </w:rPr>
        <w:t>MeSH</w:t>
      </w:r>
      <w:proofErr w:type="spellEnd"/>
      <w:proofErr w:type="gramStart"/>
      <w:r w:rsidRPr="006C3914">
        <w:rPr>
          <w:lang w:val="en-US"/>
        </w:rPr>
        <w:t>])*</w:t>
      </w:r>
      <w:proofErr w:type="gramEnd"/>
      <w:r w:rsidRPr="006C3914">
        <w:rPr>
          <w:lang w:val="en-US"/>
        </w:rPr>
        <w:t>*.</w:t>
      </w:r>
      <w:r w:rsidRPr="006C3914">
        <w:rPr>
          <w:lang w:val="en-US"/>
        </w:rPr>
        <w:br/>
      </w:r>
      <w:r w:rsidRPr="006C3914">
        <w:t>Søgningen resulterede i 67 artikler. Først blev titlerne gennemgået, hvorefter abstracts blev vurderet med henblik på relevans i forhold til emnet. På baggrund af denne screening blev fire studier udvalgt til fuldteksts</w:t>
      </w:r>
      <w:r w:rsidRPr="006C3914">
        <w:softHyphen/>
        <w:t>læsning. Ét yderligere studie var kun tilgængeligt som abstract, men blev alligevel inddraget, da det vurderedes at bidrage med relevant viden til problemstillingen.</w:t>
      </w:r>
    </w:p>
    <w:p w14:paraId="711C5AC1" w14:textId="77777777" w:rsidR="006C3914" w:rsidRPr="006C3914" w:rsidRDefault="006C3914" w:rsidP="006C3914">
      <w:r w:rsidRPr="006C3914">
        <w:t>Selvom visuel forberedelse også er relevant i relation til voksne med ASF, viste den indledende søgning, at der foreligger meget begrænset evidens på dette område. Derfor blev fokus afgrænset til studier, der omhandler børn, da dette repræsenterede størstedelen af den tilgængelige litteratur. Artikler, som blev fravalgt, blev ekskluderet på baggrund af titel og abstract, hvis de ikke omhandlede tandpleje, ikke inddrog en form for visuel pædagogik eller havde en population uden relation til ASF.</w:t>
      </w:r>
    </w:p>
    <w:p w14:paraId="67D299AB" w14:textId="77777777" w:rsidR="006C3914" w:rsidRPr="006C3914" w:rsidRDefault="006C3914" w:rsidP="006C3914">
      <w:r w:rsidRPr="006C3914">
        <w:t>Ud over søgningen i PubMed blev der indhentet supplerende information gennem faglitteratur og relevante onlinekilder for at sikre en bredere forståelse af området og de pædagogiske tilgange, der anvendes i praksis.</w:t>
      </w:r>
    </w:p>
    <w:p w14:paraId="155E2332" w14:textId="77777777" w:rsidR="006C3914" w:rsidRPr="006C3914" w:rsidRDefault="006C3914" w:rsidP="006C3914">
      <w:r w:rsidRPr="006C3914">
        <w:lastRenderedPageBreak/>
        <w:t>Der er en erkendt risiko for selektionsbias, idet udvælgelsen af artikler i nogen grad beror på egne vurderinger af relevans i forhold til opgavens fokus. Dette kan potentielt påvirke bredden af det inkluderede materiale. Dog er der tilstræbt systematik og gennemsigtighed i udvælgelsesprocessen for at minimere denne bias.</w:t>
      </w:r>
    </w:p>
    <w:p w14:paraId="3F0A46C6" w14:textId="40260823" w:rsidR="00087B67" w:rsidRPr="00087B67" w:rsidRDefault="00087B67" w:rsidP="00A772E6">
      <w:pPr>
        <w:pStyle w:val="Overskrift2"/>
      </w:pPr>
      <w:bookmarkStart w:id="4" w:name="_Toc229039589"/>
      <w:r>
        <w:t>Litteratur</w:t>
      </w:r>
      <w:r w:rsidR="00EC6355">
        <w:t>gennemgang</w:t>
      </w:r>
      <w:bookmarkEnd w:id="4"/>
    </w:p>
    <w:p w14:paraId="41FE0C58" w14:textId="77777777" w:rsidR="0069687E" w:rsidRPr="0069687E" w:rsidRDefault="0069687E" w:rsidP="0069687E">
      <w:r w:rsidRPr="0069687E">
        <w:t xml:space="preserve">Et systematisk </w:t>
      </w:r>
      <w:proofErr w:type="spellStart"/>
      <w:r w:rsidRPr="0069687E">
        <w:t>review</w:t>
      </w:r>
      <w:proofErr w:type="spellEnd"/>
      <w:r w:rsidRPr="0069687E">
        <w:t xml:space="preserve"> (</w:t>
      </w:r>
      <w:proofErr w:type="spellStart"/>
      <w:r w:rsidRPr="0069687E">
        <w:t>Balian</w:t>
      </w:r>
      <w:proofErr w:type="spellEnd"/>
      <w:r w:rsidRPr="0069687E">
        <w:t xml:space="preserve"> et al., 2021) har gennemgået 23 studier med henblik på at undersøge, om visuel pædagogik kan forbedre henholdsvis mundhygiejne og samarbejde med patienter med autisme. I alt indgik 1106 patienter med autisme i studiet; der blev dog ikke taget højde for graden af autisme. Forbedring af både mundhygiejne og behandlingssamarbejde blev målt på forskellige måder, og det systematiske </w:t>
      </w:r>
      <w:proofErr w:type="spellStart"/>
      <w:r w:rsidRPr="0069687E">
        <w:t>review</w:t>
      </w:r>
      <w:proofErr w:type="spellEnd"/>
      <w:r w:rsidRPr="0069687E">
        <w:t xml:space="preserve"> konkluderer, at de inkluderede studier er så heterogene, at der ikke kan drages videnskabeligt sikre konklusioner om, hvorvidt visuel pædagogik forbedrer disse faktorer. På trods af dette fandt alle studier en forbedring i både mundhygiejne og samarbejde, om end det ikke er muligt at fastslå, hvilken form for visuel pædagogik der er mest effektiv.</w:t>
      </w:r>
    </w:p>
    <w:p w14:paraId="4A2C67D5" w14:textId="77777777" w:rsidR="0069687E" w:rsidRPr="0069687E" w:rsidRDefault="0069687E" w:rsidP="0069687E">
      <w:r w:rsidRPr="0069687E">
        <w:t>Et andet studie (</w:t>
      </w:r>
      <w:proofErr w:type="spellStart"/>
      <w:r w:rsidRPr="0069687E">
        <w:t>Meharwade</w:t>
      </w:r>
      <w:proofErr w:type="spellEnd"/>
      <w:r w:rsidRPr="0069687E">
        <w:t xml:space="preserve"> P et al., 2021) gennemgår forskning om brugen af Picture Exchange </w:t>
      </w:r>
      <w:proofErr w:type="spellStart"/>
      <w:r w:rsidRPr="0069687E">
        <w:t>Communication</w:t>
      </w:r>
      <w:proofErr w:type="spellEnd"/>
      <w:r w:rsidRPr="0069687E">
        <w:t xml:space="preserve"> System (PECS), på dansk oversat til </w:t>
      </w:r>
      <w:r w:rsidRPr="0069687E">
        <w:rPr>
          <w:i/>
          <w:iCs/>
        </w:rPr>
        <w:t>billedudvekslingskommunikationssystem</w:t>
      </w:r>
      <w:r w:rsidRPr="0069687E">
        <w:t>, men i det følgende blot benævnt PECS, i forbindelse med tandbehandling af børn med autisme. PECS er en systematisk kommunikationsmetode, der træner brugeren i at initiere kommunikation ved hjælp af billedudveksling. Studiet konkluderer, at der fortsat er behov for yderligere forskning, før PECS kan implementeres og accepteres bredt i tandplejen, men peger samtidig på, at metoden er lovende i forhold til at forbedre kommunikationen med patienter med autisme.</w:t>
      </w:r>
    </w:p>
    <w:p w14:paraId="24982462" w14:textId="77777777" w:rsidR="0069687E" w:rsidRPr="0069687E" w:rsidRDefault="0069687E" w:rsidP="0069687E">
      <w:r w:rsidRPr="0069687E">
        <w:t>Selvom PECS og anvendelsen af piktogrammer deler ligheder i form af visuel støtte, kan de ikke betragtes som direkte sammenlignelige. PECS har til formål at lære brugeren aktiv kommunikation gennem billedudveksling, mens piktogrammer primært fungerer som et visuelt støtteværktøj, der bidrager til struktur og forudsigelighed. Ud fra klinisk erfaring fremstår piktogrammer som lettere at implementere i daglig praksis i tandplejen, da de kræver færre ressourcer end PECS.</w:t>
      </w:r>
    </w:p>
    <w:p w14:paraId="7BB87A72" w14:textId="77777777" w:rsidR="0069687E" w:rsidRPr="0069687E" w:rsidRDefault="0069687E" w:rsidP="0069687E">
      <w:r w:rsidRPr="0069687E">
        <w:t>Et tredje studie (</w:t>
      </w:r>
      <w:proofErr w:type="spellStart"/>
      <w:r w:rsidRPr="0069687E">
        <w:t>Cagetti</w:t>
      </w:r>
      <w:proofErr w:type="spellEnd"/>
      <w:r w:rsidRPr="0069687E">
        <w:t xml:space="preserve"> M et al.) undersøger brugen af visuel forberedelse i form af materialer, der minder om piktogrammer, med henblik på at opnå forskellige niveauer af accept hos patienter. Disse niveauer var inddelt i fire stadier: Stadie 1: accept af undersøgelse i tandlægestolen; stadie 2: accept af afpudsning i tandlægestolen; stadie 3: accept af fissurforsegling; og stadie 4 (kun for patienter med aktive carieslæsioner): accept af operativ cariesterapi. Ved hjælp af psykologisk støtte samt forberedende øvelser i hjemmet udført af forældrene viste studiet, at langt de fleste patienter kunne nå til stadie 2 og 3, og mange endda til stadie 4. Studiet havde dog ingen kontrolgruppe, og samarbejdet med forældrene var afgørende for interventionens succes.</w:t>
      </w:r>
    </w:p>
    <w:p w14:paraId="6F3E661E" w14:textId="77777777" w:rsidR="0069687E" w:rsidRPr="0069687E" w:rsidRDefault="0069687E" w:rsidP="0069687E">
      <w:r w:rsidRPr="0069687E">
        <w:lastRenderedPageBreak/>
        <w:t>Et fjerde studie, et randomiseret klinisk forsøg (</w:t>
      </w:r>
      <w:proofErr w:type="spellStart"/>
      <w:r w:rsidRPr="0069687E">
        <w:t>Cirio</w:t>
      </w:r>
      <w:proofErr w:type="spellEnd"/>
      <w:r w:rsidRPr="0069687E">
        <w:t xml:space="preserve"> S et al.), undersøgte, om visuelle hjælpemidler i form af video eller billeder havde størst effekt på acceptgraden ved første tandlægebesøg hos børn mellem 3 og 14 år med </w:t>
      </w:r>
      <w:proofErr w:type="spellStart"/>
      <w:r w:rsidRPr="0069687E">
        <w:t>autismespektrumforstyrrelse</w:t>
      </w:r>
      <w:proofErr w:type="spellEnd"/>
      <w:r w:rsidRPr="0069687E">
        <w:t xml:space="preserve"> (ASF). I alt indgik 84 børn, som blev randomiseret til enten videoforberedelse eller </w:t>
      </w:r>
      <w:proofErr w:type="spellStart"/>
      <w:r w:rsidRPr="0069687E">
        <w:t>billedesekvenser</w:t>
      </w:r>
      <w:proofErr w:type="spellEnd"/>
      <w:r w:rsidRPr="0069687E">
        <w:t>. Studiet konkluderer, at der ikke er en signifikant forskel på acceptniveauet mellem de to typer hjælpemidler, men at visuelle forberedelsesværktøjer generelt bør implementeres, da de understøtter forberedelsen af patienter med ASF. Studiet fremhæver desuden, at enkelte patienter kan have behov for flere typer støtte.</w:t>
      </w:r>
    </w:p>
    <w:p w14:paraId="781D42B4" w14:textId="77777777" w:rsidR="00501E92" w:rsidRPr="00501E92" w:rsidRDefault="0069687E" w:rsidP="00501E92">
      <w:r w:rsidRPr="0069687E">
        <w:t>Et femte studie (</w:t>
      </w:r>
      <w:proofErr w:type="spellStart"/>
      <w:r w:rsidRPr="0069687E">
        <w:t>Nilchian</w:t>
      </w:r>
      <w:proofErr w:type="spellEnd"/>
      <w:r w:rsidRPr="0069687E">
        <w:t xml:space="preserve"> F et al., kun abstract tilgængeligt) var et dobbeltblindet randomiseret studie, der undersøgte brugen af visuelle hjælpemidler hos 40 børn mellem 6 og 12 år med henblik på at forbedre samarbejdet under tandbehandling. Resultatet viste en signifikant forbedring i børnenes kooperation ved fluoridpensling.</w:t>
      </w:r>
      <w:r w:rsidR="00501E92">
        <w:t xml:space="preserve"> </w:t>
      </w:r>
      <w:r w:rsidR="00501E92" w:rsidRPr="00501E92">
        <w:t>Det skal dog bemærkes, at dette studie kun var tilgængeligt som abstract, hvilket begrænser muligheden for at vurdere metodisk kvalitet, bias og overførbarhed. Resultatet bør derfor tolkes med forsigtighed og indgår udelukkende som supplerende viden.</w:t>
      </w:r>
    </w:p>
    <w:p w14:paraId="1AD0B1FB" w14:textId="77777777" w:rsidR="008B107F" w:rsidRPr="006157D5" w:rsidRDefault="008B107F" w:rsidP="0067296F">
      <w:pPr>
        <w:rPr>
          <w:color w:val="FF0000"/>
        </w:rPr>
      </w:pPr>
    </w:p>
    <w:p w14:paraId="77855685" w14:textId="0A1B63AD" w:rsidR="001B574F" w:rsidRDefault="001B574F" w:rsidP="00A772E6">
      <w:pPr>
        <w:pStyle w:val="Overskrift2"/>
      </w:pPr>
      <w:bookmarkStart w:id="5" w:name="_Toc229039590"/>
      <w:r>
        <w:t>Anvendelse af piktogrammer i klinikken</w:t>
      </w:r>
      <w:bookmarkEnd w:id="5"/>
    </w:p>
    <w:p w14:paraId="21E016B4" w14:textId="77777777" w:rsidR="00A357F9" w:rsidRDefault="00A357F9" w:rsidP="00A357F9">
      <w:r w:rsidRPr="00A357F9">
        <w:t>Med udgangspunkt i den gennemgåede litteratur valgte jeg at gennemføre et mindre praksisnært forsøg i klinikken. Dette kan på ingen måde betegnes som et egentligt videnskabeligt studie, idet der kun indgik et begrænset antal patienter, hvilket primært skyldtes den afsatte tidsramme. Formålet med forsøget var ikke at drage generelle konklusioner, men snarere at opnå erfaringer, der kan bidrage til øget opmærksomhed på anvendelsen af piktogrammer i klinisk praksis.</w:t>
      </w:r>
    </w:p>
    <w:p w14:paraId="14F44753" w14:textId="4C4873B6" w:rsidR="00696CD5" w:rsidRPr="00696CD5" w:rsidRDefault="00696CD5" w:rsidP="00696CD5">
      <w:r w:rsidRPr="00696CD5">
        <w:t xml:space="preserve">Ifølge </w:t>
      </w:r>
      <w:r w:rsidRPr="00696CD5">
        <w:rPr>
          <w:i/>
          <w:iCs/>
        </w:rPr>
        <w:t>Den Danske Ordbog</w:t>
      </w:r>
      <w:r w:rsidRPr="00696CD5">
        <w:t xml:space="preserve"> defineres et piktogram som et </w:t>
      </w:r>
      <w:r w:rsidRPr="00696CD5">
        <w:rPr>
          <w:i/>
          <w:iCs/>
        </w:rPr>
        <w:t>“grafisk symbol i form af en stiliseret tegning, som anvendes til information, vejledning eller advarsel i stedet for skrevne ord”</w:t>
      </w:r>
      <w:r w:rsidRPr="00696CD5">
        <w:t>.</w:t>
      </w:r>
      <w:r w:rsidR="006366A9">
        <w:rPr>
          <w:rStyle w:val="Fodnotehenvisning"/>
        </w:rPr>
        <w:footnoteReference w:id="2"/>
      </w:r>
      <w:r w:rsidRPr="00696CD5">
        <w:t xml:space="preserve"> I denne opgave anvendes betegnelsen </w:t>
      </w:r>
      <w:r w:rsidRPr="00696CD5">
        <w:rPr>
          <w:i/>
          <w:iCs/>
        </w:rPr>
        <w:t>piktogram</w:t>
      </w:r>
      <w:r w:rsidRPr="00696CD5">
        <w:t xml:space="preserve"> som en samlet betegnelse for det visuelle materiale, der indgår i bilaget. </w:t>
      </w:r>
    </w:p>
    <w:p w14:paraId="7A60F897" w14:textId="77777777" w:rsidR="00696CD5" w:rsidRPr="00696CD5" w:rsidRDefault="00696CD5" w:rsidP="00696CD5">
      <w:r w:rsidRPr="00696CD5">
        <w:t xml:space="preserve">Da opgaven har fokus på anvendelsen af visuel støtte med henblik på at skabe forudsigelighed og struktur, skelnes der imidlertid ikke konsekvent mellem piktogrammer, PCS-symboler eller andre beslægtede symbolformer. Begreberne anvendes i denne sammenhæng som overordnede betegnelser for visuelle repræsentationer, der har til formål at synliggøre handlinger, rækkefølger og forventninger. Denne tilgang vælges for at bevare et klart og overskueligt begrebsapparat og for at fastholde fokus på den funktionelle anvendelse </w:t>
      </w:r>
      <w:r w:rsidRPr="00696CD5">
        <w:lastRenderedPageBreak/>
        <w:t>af visuel støtte frem for tekniske forskelle mellem symbolsystemer, som ikke vurderes at være afgørende for opgavens problemstilling.</w:t>
      </w:r>
    </w:p>
    <w:p w14:paraId="2CD3C2D8" w14:textId="77777777" w:rsidR="00A357F9" w:rsidRPr="00A357F9" w:rsidRDefault="00A357F9" w:rsidP="00A357F9">
      <w:r w:rsidRPr="00A357F9">
        <w:t xml:space="preserve">Mit håb er, at både jeg selv og mine kollegaer fremadrettet vil være mere bevidste om i højere grad at inddrage forældre og anvende piktogrammer som forberedelse for patienter med </w:t>
      </w:r>
      <w:proofErr w:type="spellStart"/>
      <w:r w:rsidRPr="00A357F9">
        <w:t>autismespektrumforstyrrelse</w:t>
      </w:r>
      <w:proofErr w:type="spellEnd"/>
      <w:r w:rsidRPr="00A357F9">
        <w:t xml:space="preserve"> (ASF), i de tilfælde hvor det vurderes at være relevant og meningsfuldt for den enkelte patient.</w:t>
      </w:r>
    </w:p>
    <w:p w14:paraId="52E6AEEF" w14:textId="77777777" w:rsidR="00A357F9" w:rsidRDefault="00A357F9" w:rsidP="00A357F9">
      <w:r w:rsidRPr="00A357F9">
        <w:t>Anvendelsen af piktogrammer forudsætter, at behandleren er i stand til at identificere de patienter, som potentielt kan have gavn af visuel forberedelse forud for et besøg i klinikken. Derudover kræver det, at forældre eller værger har de nødvendige ressourcer og overskud til at afsætte tid til at arbejde med materialet i hjemmet, så forberedelsen kan få den ønskede effekt.</w:t>
      </w:r>
    </w:p>
    <w:p w14:paraId="052667E7" w14:textId="77777777" w:rsidR="00C02C34" w:rsidRDefault="00C02C34" w:rsidP="00A357F9"/>
    <w:p w14:paraId="608B6111" w14:textId="32175869" w:rsidR="00A357F9" w:rsidRPr="00A357F9" w:rsidRDefault="00A357F9" w:rsidP="00A772E6">
      <w:pPr>
        <w:pStyle w:val="Overskrift2"/>
      </w:pPr>
      <w:bookmarkStart w:id="6" w:name="_Toc229039591"/>
      <w:r>
        <w:t>Krav og begrænsninger ved anvendelse af piktogrammer</w:t>
      </w:r>
      <w:bookmarkEnd w:id="6"/>
    </w:p>
    <w:p w14:paraId="624CBD36" w14:textId="77777777" w:rsidR="00A357F9" w:rsidRPr="00A357F9" w:rsidRDefault="00A357F9" w:rsidP="00A357F9">
      <w:r w:rsidRPr="00A357F9">
        <w:t xml:space="preserve">Selvom piktogrammer kan udgøre et værdifuldt redskab i forberedelsen af patienter med </w:t>
      </w:r>
      <w:proofErr w:type="spellStart"/>
      <w:r w:rsidRPr="00A357F9">
        <w:t>autismespektrumforstyrrelse</w:t>
      </w:r>
      <w:proofErr w:type="spellEnd"/>
      <w:r w:rsidRPr="00A357F9">
        <w:t xml:space="preserve"> (ASF), stiller anvendelsen en række krav og er ikke uden udfordringer. For det første kræver brugen af piktogrammer, at behandleren har tilstrækkelig viden og opmærksomhed til at identificere de patienter, som potentielt vil have gavn af visuel støtte. Ikke alle patienter med ASF har samme behov eller udbytte af piktogrammer, og der er en risiko for, at redskabet enten anvendes uhensigtsmæssigt eller overses hos patienter, som kunne have haft gavn af det.</w:t>
      </w:r>
    </w:p>
    <w:p w14:paraId="3503AE8A" w14:textId="77777777" w:rsidR="00A357F9" w:rsidRPr="00A357F9" w:rsidRDefault="00A357F9" w:rsidP="00A357F9">
      <w:r w:rsidRPr="00A357F9">
        <w:t>Derudover forudsætter en vellykket anvendelse, at piktogrammerne er tilpasset den konkrete kliniske situation og patientens udviklingsniveau, kognitive ressourcer og tidligere erfaringer med tandbehandling. Standardiserede piktogrammer kan fremstå for generelle og dermed mangle relevans for den enkelte patient, mens individualiserede materialer kræver tid og forberedelse fra behandlerens side. I en travl klinisk hverdag kan dette opleves som en væsentlig barriere.</w:t>
      </w:r>
    </w:p>
    <w:p w14:paraId="694BA984" w14:textId="1A73FA62" w:rsidR="00A357F9" w:rsidRPr="00A357F9" w:rsidRDefault="00A357F9" w:rsidP="00A357F9">
      <w:r w:rsidRPr="00A357F9">
        <w:t>En anden væsentlig forudsætning er forældrenes eller værgernes engagement og ressourcer. Piktogrammer anvendt som forberedelse kræver, at materialet anvendes aktivt i hjemmet forud for besøget. Dette stiller krav til tid, overskud og forståelse hos forældrene, som ikke altid er til stede. I familier med komplekse problemstillinger eller begrænsede ressourcer kan dette medføre ulighed i adgang til interventionen.</w:t>
      </w:r>
    </w:p>
    <w:p w14:paraId="16B30E70" w14:textId="77777777" w:rsidR="00A357F9" w:rsidRPr="00A357F9" w:rsidRDefault="00A357F9" w:rsidP="00A357F9">
      <w:r w:rsidRPr="00A357F9">
        <w:t xml:space="preserve">Derudover kan der være en risiko for, at piktogrammer skaber forventninger hos patienten, som ikke fuldt ud kan indfries i den kliniske situation. Uforudsete ændringer i behandlingsforløbet, ventetid eller behov for ekstra procedurer kan medføre frustration og </w:t>
      </w:r>
      <w:r w:rsidRPr="00A357F9">
        <w:lastRenderedPageBreak/>
        <w:t>øget angst hos patienten, hvis det afviger fra den visuelle forberedelse. Dette stiller krav til behandlerens fleksibilitet og evne til løbende at justere kommunikationen.</w:t>
      </w:r>
    </w:p>
    <w:p w14:paraId="6E3D9E39" w14:textId="77777777" w:rsidR="00A357F9" w:rsidRDefault="00A357F9" w:rsidP="00A357F9">
      <w:r w:rsidRPr="00A357F9">
        <w:t>Endelig er det væsentligt at understrege, at piktogrammer ikke bør betragtes som en universalløsning. Der er en risiko for, at redskabet anvendes skematisk uden tilstrækkelig refleksion over dets relevans og effekt. Piktogrammer bør derfor ses som ét værktøj blandt flere i tilrettelæggelsen af tandbehandling for patienter med ASF, og deres anvendelse bør altid bero på en individuel, faglig vurdering.</w:t>
      </w:r>
    </w:p>
    <w:p w14:paraId="12FDF9A3" w14:textId="77777777" w:rsidR="00A357F9" w:rsidRPr="00A357F9" w:rsidRDefault="00A357F9" w:rsidP="00A357F9"/>
    <w:p w14:paraId="3819C9AA" w14:textId="322AC066" w:rsidR="006B5DEE" w:rsidRDefault="006B5DEE" w:rsidP="00A772E6">
      <w:pPr>
        <w:pStyle w:val="Overskrift2"/>
      </w:pPr>
      <w:bookmarkStart w:id="7" w:name="_Toc229039592"/>
      <w:r w:rsidRPr="003647D8">
        <w:t>Patientcase</w:t>
      </w:r>
      <w:r w:rsidR="00B632DF">
        <w:t>s</w:t>
      </w:r>
      <w:bookmarkEnd w:id="7"/>
      <w:r w:rsidR="00B632DF">
        <w:t xml:space="preserve"> </w:t>
      </w:r>
    </w:p>
    <w:p w14:paraId="73DE669B" w14:textId="1B368DC2" w:rsidR="00B632DF" w:rsidRDefault="00B632DF" w:rsidP="006B5DEE">
      <w:r w:rsidRPr="00B632DF">
        <w:t>De følgende cases er anonymiserede praksiseksempler, som anvendes illustrativt til at belyse anvendelsen af visuel forberedelse i tandplejekontekst. Casene er sammensatte og bearbejdede med henblik på anonymisering og kan ikke henføres til konkrete enkeltpersoner.</w:t>
      </w:r>
    </w:p>
    <w:p w14:paraId="356AFEBF" w14:textId="2A951A04" w:rsidR="00186681" w:rsidRPr="00186681" w:rsidRDefault="00186681" w:rsidP="00A772E6">
      <w:pPr>
        <w:pStyle w:val="Overskrift3"/>
      </w:pPr>
      <w:bookmarkStart w:id="8" w:name="_Toc229039593"/>
      <w:r>
        <w:t>Patientc</w:t>
      </w:r>
      <w:r w:rsidRPr="00186681">
        <w:t>ase 1</w:t>
      </w:r>
      <w:bookmarkEnd w:id="8"/>
    </w:p>
    <w:p w14:paraId="6A75D42A" w14:textId="77777777" w:rsidR="00462F01" w:rsidRPr="00462F01" w:rsidRDefault="00462F01" w:rsidP="00462F01">
      <w:r w:rsidRPr="00462F01">
        <w:t xml:space="preserve">Et yngre barn med </w:t>
      </w:r>
      <w:proofErr w:type="spellStart"/>
      <w:r w:rsidRPr="00462F01">
        <w:t>autismespektrumforstyrrelse</w:t>
      </w:r>
      <w:proofErr w:type="spellEnd"/>
      <w:r w:rsidRPr="00462F01">
        <w:t xml:space="preserve"> (ASF) og begrænset talesprog havde gennem en længere periode ikke kunnet tilgås af tandplejepersonale, hvorfor patientens tandstatus ikke var kendt. Gentagne fremmøder i tandklinikken resulterede i udtalte stressreaktioner og manglende samarbejde, hvilket medførte betydelig frustration hos patientens pårørende. Der blev derfor overvejet alternative tiltag med henblik på at skabe øget tryghed og forudsigelighed for barnet.</w:t>
      </w:r>
    </w:p>
    <w:p w14:paraId="455948DE" w14:textId="77777777" w:rsidR="00462F01" w:rsidRPr="00462F01" w:rsidRDefault="00462F01" w:rsidP="00462F01">
      <w:r w:rsidRPr="00462F01">
        <w:t>Et planlagt alternativ til klinikbesøg blev pårørendes side udsat, da barnet viste tegn på øget stress i forbindelse med forberedelsen, og der blev efterfølgende truffet beslutning om at afprøve visuel forberedelse som støtte. Et piktogrammateriale blev derfor udleveret til brug i hjemmet forud for næste planlagte besøg, med det formål at give barnet mulighed for gradvist at opnå kendskab til forløbet.</w:t>
      </w:r>
    </w:p>
    <w:p w14:paraId="0D4D3EEC" w14:textId="77777777" w:rsidR="00462F01" w:rsidRPr="00462F01" w:rsidRDefault="00462F01" w:rsidP="00462F01">
      <w:r w:rsidRPr="00462F01">
        <w:t>Ved et efterfølgende kort og struktureret besøg i klinikken, med minimal ventetid, lykkedes det at opnå delvis kooperation. Barnet accepterede kortvarigt at sidde i tandlægestolen, støttet af løbende henvisning til det visuelle materiale, som var medbragt af den pårørende. Den kliniske undersøgelse var begrænset og ikke fuldt sufficient, men kunne gennemføres uden udtalte stressreaktioner. Dette blev af både behandler og pårørende vurderet som et væsentligt fremskridt, og der blev aftalt yderligere, gradvise tilvænningsbesøg med fortsat anvendelse af visuel forberedelse.</w:t>
      </w:r>
    </w:p>
    <w:p w14:paraId="12D51C95" w14:textId="77777777" w:rsidR="006B5DEE" w:rsidRDefault="006B5DEE" w:rsidP="006B5DEE">
      <w:pPr>
        <w:rPr>
          <w:b/>
          <w:bCs/>
        </w:rPr>
      </w:pPr>
    </w:p>
    <w:p w14:paraId="6D17569E" w14:textId="77777777" w:rsidR="00567210" w:rsidRDefault="00567210" w:rsidP="006B5DEE">
      <w:pPr>
        <w:rPr>
          <w:b/>
          <w:bCs/>
        </w:rPr>
      </w:pPr>
    </w:p>
    <w:p w14:paraId="742EEDB0" w14:textId="77777777" w:rsidR="00567210" w:rsidRDefault="00567210" w:rsidP="006B5DEE">
      <w:pPr>
        <w:rPr>
          <w:b/>
          <w:bCs/>
        </w:rPr>
      </w:pPr>
    </w:p>
    <w:p w14:paraId="14B63F26" w14:textId="3362E66F" w:rsidR="006B5DEE" w:rsidRDefault="006B5DEE" w:rsidP="00A772E6">
      <w:pPr>
        <w:pStyle w:val="Overskrift3"/>
      </w:pPr>
      <w:bookmarkStart w:id="9" w:name="_Toc229039594"/>
      <w:r w:rsidRPr="003647D8">
        <w:lastRenderedPageBreak/>
        <w:t>Patientcase 2</w:t>
      </w:r>
      <w:bookmarkEnd w:id="9"/>
    </w:p>
    <w:p w14:paraId="19C1296D" w14:textId="77777777" w:rsidR="00857352" w:rsidRPr="00857352" w:rsidRDefault="00857352" w:rsidP="00857352">
      <w:r w:rsidRPr="00857352">
        <w:t xml:space="preserve">En voksen person med </w:t>
      </w:r>
      <w:proofErr w:type="spellStart"/>
      <w:r w:rsidRPr="00857352">
        <w:t>autismespektrumforstyrrelse</w:t>
      </w:r>
      <w:proofErr w:type="spellEnd"/>
      <w:r w:rsidRPr="00857352">
        <w:t xml:space="preserve"> (ASF) og manglende talesprog er afhængig af tæt støtte fra pårørende i forbindelse med sundhedskontakter, herunder tandplejebesøg. Patienten har gennem en længere årrække haft behov for ledsagelse for overhovedet at kunne deltage i behandling, og pårørende har haft en central rolle i at skabe tryghed og kontinuitet omkring besøgene.</w:t>
      </w:r>
    </w:p>
    <w:p w14:paraId="225F06F4" w14:textId="77777777" w:rsidR="00857352" w:rsidRPr="00857352" w:rsidRDefault="00857352" w:rsidP="00857352">
      <w:r w:rsidRPr="00857352">
        <w:t>Forud for tandlægekontakt anvendes præmedicinering som led i forberedelsen, og ved fremmøde i klinikken ydes der omfattende støtte fra ledsagere for at sikre ro og struktur i situationen. Behandlingsforløbet tilrettelægges med fokus på forudsigelighed, lavt tempo og tydelig struktur. Gennem løbende dialog med ledsagerne kan patientens reaktioner og nonverbale signaler aflæses, hvilket muliggør gennemførelse af basale kliniske procedurer uden komplikationer.</w:t>
      </w:r>
    </w:p>
    <w:p w14:paraId="329A75A4" w14:textId="77777777" w:rsidR="00857352" w:rsidRPr="00857352" w:rsidRDefault="00857352" w:rsidP="00857352">
      <w:r w:rsidRPr="00857352">
        <w:t>Det fremgår samtidig, at den nuværende støtteform opleves som både fysisk og mentalt belastende for de primære ledsagere, hvilket har givet anledning til overvejelser om fremtidig organisering af patientens tandplejeforløb. Der iværksættes derfor gradvist inddragelse af andre omsorgspersoner med henblik på at sikre kontinuitet og overførbarhed af viden om patientens behov, reaktioner og hensigtsmæssige strategier.</w:t>
      </w:r>
    </w:p>
    <w:p w14:paraId="6A9FD47D" w14:textId="77777777" w:rsidR="00857352" w:rsidRPr="00857352" w:rsidRDefault="00857352" w:rsidP="00857352">
      <w:r w:rsidRPr="00857352">
        <w:t>Som led i denne proces introduceres visuel støtte i form af piktogrammateriale, der kan anvendes som supplement til kendte rutiner og kendte personer. Formålet er at understøtte genkendelighed og struktur i forbindelse med tandlægebesøg, særligt i perioder med overgang mellem omsorgspersoner. Praksiseksemplet illustrerer, at visuel støtte ikke er aldersafhængig, men kan anvendes fleksibelt og individuelt hos personer med ASF og manglende talesprog.</w:t>
      </w:r>
    </w:p>
    <w:p w14:paraId="10A7BD4B" w14:textId="77777777" w:rsidR="00857352" w:rsidRPr="00857352" w:rsidRDefault="00857352" w:rsidP="00857352">
      <w:r w:rsidRPr="00857352">
        <w:t>Casen tydeliggør betydningen af tværfagligt samarbejde samt tæt inddragelse af pårørende og ledsagere for at kunne opretholde et acceptabelt niveau af tandpleje hos patienter uden talesprog. Samtidig peger den på, at visuel støtte kan fungere som et relevant supplement i komplekse forløb, hvor tryghed, forudsigelighed og gradvise overgange er afgørende faktorer.</w:t>
      </w:r>
    </w:p>
    <w:p w14:paraId="6725230A" w14:textId="77777777" w:rsidR="00B05656" w:rsidRPr="00417D0A" w:rsidRDefault="00B05656" w:rsidP="00417D0A"/>
    <w:p w14:paraId="1D795C38" w14:textId="77777777" w:rsidR="006B5DEE" w:rsidRDefault="006B5DEE" w:rsidP="00A772E6">
      <w:pPr>
        <w:pStyle w:val="Overskrift3"/>
      </w:pPr>
      <w:bookmarkStart w:id="10" w:name="_Toc229039595"/>
      <w:r>
        <w:t>Patientcase 3</w:t>
      </w:r>
      <w:bookmarkEnd w:id="10"/>
    </w:p>
    <w:p w14:paraId="4197E4A2" w14:textId="77777777" w:rsidR="00350EF9" w:rsidRPr="00350EF9" w:rsidRDefault="00350EF9" w:rsidP="00350EF9">
      <w:r w:rsidRPr="00350EF9">
        <w:t xml:space="preserve">Et barn med svær </w:t>
      </w:r>
      <w:proofErr w:type="spellStart"/>
      <w:r w:rsidRPr="00350EF9">
        <w:t>autismespektrumforstyrrelse</w:t>
      </w:r>
      <w:proofErr w:type="spellEnd"/>
      <w:r w:rsidRPr="00350EF9">
        <w:t xml:space="preserve"> (ASF) og manglende funktionelt talesprog blev tilknyttet tandplejen uden forudgående mulighed for etablering af regelmæssig kontakt. Oplysninger fra pårørende og tidligere behandlingsforløb indikerede, at </w:t>
      </w:r>
      <w:proofErr w:type="gramStart"/>
      <w:r w:rsidRPr="00350EF9">
        <w:t>det</w:t>
      </w:r>
      <w:proofErr w:type="gramEnd"/>
      <w:r w:rsidRPr="00350EF9">
        <w:t xml:space="preserve"> gentagne gange havde været vanskeligt at gennemføre klinisk undersøgelse, og at invasive behandlinger tidligere var blevet udført under generel anæstesi. Barnet kommunikerede primært nonverbalt og reagerede ofte med modstand og tilbagetrækning i nye og sansestimulerende situationer, herunder mødet med sundhedsvæsenet.</w:t>
      </w:r>
    </w:p>
    <w:p w14:paraId="7B2AFECD" w14:textId="77777777" w:rsidR="00350EF9" w:rsidRPr="00350EF9" w:rsidRDefault="00350EF9" w:rsidP="00350EF9">
      <w:r w:rsidRPr="00350EF9">
        <w:lastRenderedPageBreak/>
        <w:t>Forud for et planlagt klinikbesøg blev der introduceret visuel forberedelse i form af piktogrammateriale, som blev stillet til rådighed for pårørende med henblik på anvendelse i hjemmet. Formålet var at understøtte forudsigelighed og gradvis tilvænning. Pårørende gav dog udtryk for, at muligheden for systematisk brug af materialet var begrænset, idet hverdagen var præget af betydelige belastninger og et begrænset overskud til yderligere strukturkrævende tiltag.</w:t>
      </w:r>
    </w:p>
    <w:p w14:paraId="3B7E0A84" w14:textId="77777777" w:rsidR="00350EF9" w:rsidRPr="00350EF9" w:rsidRDefault="00350EF9" w:rsidP="00350EF9">
      <w:r w:rsidRPr="00350EF9">
        <w:t>Ved fremmøde i klinikken viste barnet tydelige tegn på stress og ubehag, herunder motorisk uro og undvigende adfærd, og det var ikke muligt at opnå adgang til behandlingsrummet eller gennemføre en basal klinisk undersøgelse. Der blev herefter tilrettelagt gentagne, korte og forudsigelige besøg med fokus på tilvænning frem for egentlig behandling, og piktogrammerne blev forsøgt anvendt både i hjemmet og som støtte i klinikken.</w:t>
      </w:r>
    </w:p>
    <w:p w14:paraId="6D663029" w14:textId="77777777" w:rsidR="00350EF9" w:rsidRPr="00350EF9" w:rsidRDefault="00350EF9" w:rsidP="00350EF9">
      <w:r w:rsidRPr="00350EF9">
        <w:t>På trods af disse tiltag lykkedes det fortsat ikke at etablere tilstrækkelig tryghed eller samarbejde til at gennemføre undersøgelse. Den manglende effekt af den visuelle forberedelse blev vurderet at kunne relateres til barnets kognitive forudsætninger, begrænsede forståelse af symbolsprog samt den manglende mulighed for kontinuerlig og målrettet anvendelse af materialet i hjemmet.</w:t>
      </w:r>
    </w:p>
    <w:p w14:paraId="0452764E" w14:textId="77777777" w:rsidR="00350EF9" w:rsidRPr="00350EF9" w:rsidRDefault="00350EF9" w:rsidP="00350EF9">
      <w:r w:rsidRPr="00350EF9">
        <w:t>Praksiseksemplet illustrerer, at visuel forberedelse i form af piktogrammer ikke er et universelt virkemiddel og ikke nødvendigvis er tilstrækkeligt i alle forløb. Særligt hos børn med svær ASF, omfattende kommunikative vanskeligheder og i familier med begrænsede ressourcer kan effekten være begrænset. Casen understreger derfor vigtigheden af realistiske forventninger til metoden samt behovet for alternative eller supplerende tilgange, herunder tværfagligt samarbejde og eventuel visitation til specialiseret behandling.</w:t>
      </w:r>
    </w:p>
    <w:p w14:paraId="15071540" w14:textId="77777777" w:rsidR="00FA4387" w:rsidRPr="00F1618A" w:rsidRDefault="00FA4387" w:rsidP="00060843"/>
    <w:p w14:paraId="5B2D500B" w14:textId="1A41A053" w:rsidR="005B16D2" w:rsidRPr="004C3C98" w:rsidRDefault="005B16D2" w:rsidP="00A772E6">
      <w:pPr>
        <w:pStyle w:val="Overskrift2"/>
      </w:pPr>
      <w:bookmarkStart w:id="11" w:name="_Toc229039596"/>
      <w:r w:rsidRPr="004C3C98">
        <w:t>Diskussion</w:t>
      </w:r>
      <w:bookmarkEnd w:id="11"/>
      <w:r w:rsidRPr="004C3C98">
        <w:t xml:space="preserve"> </w:t>
      </w:r>
    </w:p>
    <w:p w14:paraId="27BD960B" w14:textId="77777777" w:rsidR="00EA34F5" w:rsidRPr="00EA34F5" w:rsidRDefault="00EA34F5" w:rsidP="00EA34F5">
      <w:r w:rsidRPr="00EA34F5">
        <w:t xml:space="preserve">Behandlingssamarbejde hos patienter uden talesprog synes i høj grad at være afhængigt af forudsigelighed, tryghed og alternative former for forståelse af behandlingssituationen. De inddragede praksiseksempler illustrerer, at visuel forberedelse i form af piktogrammer og strukturerede tilvænningsforløb i nogle tilfælde kan reducere stress og modstand og dermed understøtte et mere hensigtsmæssigt samarbejde. Dette er i overensstemmelse med den gennemgåede litteratur, som peger på, at visuelle støtteredskaber kan bidrage til øget accept og deltagelse hos patienter med </w:t>
      </w:r>
      <w:proofErr w:type="spellStart"/>
      <w:r w:rsidRPr="00EA34F5">
        <w:t>autismespektrumforstyrrelse</w:t>
      </w:r>
      <w:proofErr w:type="spellEnd"/>
      <w:r w:rsidRPr="00EA34F5">
        <w:t>.</w:t>
      </w:r>
    </w:p>
    <w:p w14:paraId="2F31EC14" w14:textId="77777777" w:rsidR="00EA34F5" w:rsidRPr="00EA34F5" w:rsidRDefault="00EA34F5" w:rsidP="00EA34F5">
      <w:r w:rsidRPr="00EA34F5">
        <w:t xml:space="preserve">En væsentlig styrke ved anvendelsen af piktogrammer er, at de gør behandlingsforløbet konkret og genkendeligt. Ved at tydeliggøre rækkefølge og forventninger reduceres graden af uforudsigelighed, hvilket er en central faktor i mange patienters modstand mod tandbehandling. Tilvænningsbesøg understøtter samtidig en gradvis eksponering, hvor </w:t>
      </w:r>
      <w:r w:rsidRPr="00EA34F5">
        <w:lastRenderedPageBreak/>
        <w:t>kravene til patienten kan tilpasses individuelt og justeres løbende i takt med patientens reaktioner og ressourcer.</w:t>
      </w:r>
    </w:p>
    <w:p w14:paraId="293A8B11" w14:textId="68B97F41" w:rsidR="00EA34F5" w:rsidRPr="00EA34F5" w:rsidRDefault="00EA34F5" w:rsidP="00EA34F5">
      <w:r w:rsidRPr="00EA34F5">
        <w:t xml:space="preserve">Samtidig viser både litteraturen og de praksisnære eksempler, at metoden er forbundet med klare begrænsninger. Anvendelse af piktogrammer og gentagne tilvænningsbesøg er ofte tids- og ressourcekrævende og forudsætter kontinuitet i personalet, hvilket ikke altid er muligt i en travl klinisk hverdag. Hos cariesaktive patienter kan sygdomsudviklingen desuden nødvendiggøre behandling, før et egentligt behandlingssamarbejde er etableret, </w:t>
      </w:r>
      <w:r w:rsidR="00D73DD5" w:rsidRPr="00EA34F5">
        <w:t>f.eks.</w:t>
      </w:r>
      <w:r w:rsidRPr="00EA34F5">
        <w:t xml:space="preserve"> i form af behandling under generel anæstesi. I sådanne tilfælde er det væsentligt, at arbejdet med visuel forberedelse genoptages efterfølgende med henblik på at understøtte fremtidige, mindre invasive forløb.</w:t>
      </w:r>
    </w:p>
    <w:p w14:paraId="45F5CFCF" w14:textId="3EBC70EB" w:rsidR="00EA34F5" w:rsidRPr="00EA34F5" w:rsidRDefault="00D73DD5" w:rsidP="00EA34F5">
      <w:r w:rsidRPr="00EA34F5">
        <w:t>Desuden</w:t>
      </w:r>
      <w:r w:rsidR="00EA34F5" w:rsidRPr="00EA34F5">
        <w:t xml:space="preserve"> viser praksiseksemplerne, at piktogrammer ikke har samme effekt hos alle patienter. Særligt hos patienter med svær ASF, begrænsede kognitive forudsætninger eller manglende mulighed for systematisk forberedelse i hjemmet kan effekten være begrænset eller fraværende. Dette understreger, at visuel forberedelse ikke bør anvendes skematisk, men som et fleksibelt redskab, der indgår i en samlet, individuel vurdering. For en betydelig del af denne patientgruppe vil supplerende tiltag såsom sedation eller generel anæstesi fortsat være nødvendige.</w:t>
      </w:r>
    </w:p>
    <w:p w14:paraId="023220BA" w14:textId="77777777" w:rsidR="00EA34F5" w:rsidRPr="00EA34F5" w:rsidRDefault="00EA34F5" w:rsidP="00EA34F5">
      <w:r w:rsidRPr="00EA34F5">
        <w:t>På trods af disse begrænsninger peger både litteraturen og klinisk erfaring på, at selv en delvis forbedring af behandlingssamarbejdet kan have betydelig klinisk relevans. Muligheden for at gennemføre non-operativ cariesterapi, tandrensning eller andre mindre invasive procedurer kan bidrage til at opretholde en acceptabel mundsundhed og reducere behovet for mere indgribende behandling.</w:t>
      </w:r>
    </w:p>
    <w:p w14:paraId="581E41F5" w14:textId="77777777" w:rsidR="00EA34F5" w:rsidRPr="00EA34F5" w:rsidRDefault="00EA34F5" w:rsidP="00EA34F5">
      <w:r w:rsidRPr="00EA34F5">
        <w:t>Overordnet viser opgaven, at visuel forberedelse og struktur ikke løser alle udfordringer i tandbehandlingen af patienter uden talesprog, men i mange tilfælde kan fungere som et centralt redskab til at reducere utryghed og understøtte et bedre behandlingssamarbejde.</w:t>
      </w:r>
    </w:p>
    <w:p w14:paraId="4E011241" w14:textId="0DDF88C0" w:rsidR="00461A51" w:rsidRPr="00461A51" w:rsidRDefault="00461A51" w:rsidP="00A772E6">
      <w:pPr>
        <w:pStyle w:val="Overskrift2"/>
      </w:pPr>
      <w:bookmarkStart w:id="12" w:name="_Toc229039597"/>
      <w:r>
        <w:t>Perspektivering</w:t>
      </w:r>
      <w:bookmarkEnd w:id="12"/>
    </w:p>
    <w:p w14:paraId="0775B225" w14:textId="7321F283" w:rsidR="00FD2D3E" w:rsidRPr="00060843" w:rsidRDefault="00461A51" w:rsidP="005B16D2">
      <w:r w:rsidRPr="00461A51">
        <w:t xml:space="preserve">Selvom piktogrammer i denne opgave primært er belyst i relation til patienter med </w:t>
      </w:r>
      <w:proofErr w:type="spellStart"/>
      <w:r w:rsidRPr="00461A51">
        <w:t>autismespektrumforstyrrelse</w:t>
      </w:r>
      <w:proofErr w:type="spellEnd"/>
      <w:r w:rsidRPr="00461A51">
        <w:t>, peger erfaringerne på, at visuel forberedelse potentielt kan anvendes i en bredere patientgruppe. Piktogrammer kan muligvis også have en gavnlig effekt hos børn uden diagnose</w:t>
      </w:r>
      <w:r w:rsidR="0036672E">
        <w:t>r</w:t>
      </w:r>
      <w:r w:rsidRPr="00461A51">
        <w:t>, som oplever angst eller utryghed i forbindelse med tandlægebesøg. For disse børn kan visuel gennemgang af forløbet bidrage til øget forudsigelighed og mindske usikkerhed og frygt. Anvendelsen af piktogrammer bør derfor ikke udelukkende ses som et specialredskab, men som et generelt kommunikationsværktøj, der – anvendt individuelt og situationsbestemt – kan understøtte tryghed og samarbejde hos en bredere gruppe af patienter i tandklinikken.</w:t>
      </w:r>
    </w:p>
    <w:p w14:paraId="02F25A5D" w14:textId="77777777" w:rsidR="00060843" w:rsidRPr="005B16D2" w:rsidRDefault="00060843" w:rsidP="005B16D2">
      <w:pPr>
        <w:rPr>
          <w:b/>
          <w:bCs/>
        </w:rPr>
      </w:pPr>
    </w:p>
    <w:p w14:paraId="13A553E7" w14:textId="2A8FBBE3" w:rsidR="005B16D2" w:rsidRPr="009D3C80" w:rsidRDefault="005B16D2" w:rsidP="00A772E6">
      <w:pPr>
        <w:pStyle w:val="Overskrift2"/>
      </w:pPr>
      <w:bookmarkStart w:id="13" w:name="_Toc229039598"/>
      <w:r w:rsidRPr="009D3C80">
        <w:lastRenderedPageBreak/>
        <w:t>Konklusion</w:t>
      </w:r>
      <w:bookmarkEnd w:id="13"/>
    </w:p>
    <w:p w14:paraId="05F821EF" w14:textId="77777777" w:rsidR="000A7C26" w:rsidRPr="000A7C26" w:rsidRDefault="000A7C26" w:rsidP="000A7C26">
      <w:r w:rsidRPr="000A7C26">
        <w:t>Visuel forberedelse, herunder anvendelse af piktogrammer, kan i tandplejen bidrage til at øge forudsigeligheden og dermed understøtte behandlingssamarbejdet hos patienter uden talesprog. Effekten afhænger dog af patientens kognitive forudsætninger, pårørendes ressourcer samt behandlerens evne til at anvende redskabet individuelt og fleksibelt. Piktogrammer udgør således et meningsfuldt supplement i klinisk praksis, men er forbundet med klare begrænsninger og kan ikke stå alene i behandlingen af denne patientgruppe.</w:t>
      </w:r>
    </w:p>
    <w:p w14:paraId="3F6CE27C" w14:textId="77777777" w:rsidR="00CA29C3" w:rsidRPr="000108BF" w:rsidRDefault="00CA29C3" w:rsidP="005B16D2">
      <w:pPr>
        <w:rPr>
          <w:b/>
          <w:bCs/>
        </w:rPr>
      </w:pPr>
    </w:p>
    <w:p w14:paraId="6C56A8DE" w14:textId="77777777" w:rsidR="00CA29C3" w:rsidRPr="000108BF" w:rsidRDefault="00CA29C3" w:rsidP="005B16D2">
      <w:pPr>
        <w:rPr>
          <w:b/>
          <w:bCs/>
        </w:rPr>
      </w:pPr>
    </w:p>
    <w:p w14:paraId="3A993F5B" w14:textId="77777777" w:rsidR="00CA29C3" w:rsidRPr="000108BF" w:rsidRDefault="00CA29C3" w:rsidP="005B16D2">
      <w:pPr>
        <w:rPr>
          <w:b/>
          <w:bCs/>
        </w:rPr>
      </w:pPr>
    </w:p>
    <w:p w14:paraId="0E3BAEFD" w14:textId="77777777" w:rsidR="00CA29C3" w:rsidRDefault="00CA29C3" w:rsidP="005B16D2">
      <w:pPr>
        <w:rPr>
          <w:b/>
          <w:bCs/>
        </w:rPr>
      </w:pPr>
    </w:p>
    <w:p w14:paraId="33776EB7" w14:textId="77777777" w:rsidR="003E555A" w:rsidRPr="000108BF" w:rsidRDefault="003E555A" w:rsidP="005B16D2">
      <w:pPr>
        <w:rPr>
          <w:b/>
          <w:bCs/>
        </w:rPr>
      </w:pPr>
    </w:p>
    <w:p w14:paraId="0DD39201" w14:textId="77777777" w:rsidR="00CA29C3" w:rsidRPr="000108BF" w:rsidRDefault="00CA29C3" w:rsidP="005B16D2">
      <w:pPr>
        <w:rPr>
          <w:b/>
          <w:bCs/>
        </w:rPr>
      </w:pPr>
    </w:p>
    <w:p w14:paraId="51B38F43" w14:textId="77777777" w:rsidR="00CA29C3" w:rsidRPr="000108BF" w:rsidRDefault="00CA29C3" w:rsidP="005B16D2">
      <w:pPr>
        <w:rPr>
          <w:b/>
          <w:bCs/>
        </w:rPr>
      </w:pPr>
    </w:p>
    <w:p w14:paraId="3FE79017" w14:textId="77777777" w:rsidR="00CA29C3" w:rsidRDefault="00CA29C3" w:rsidP="005B16D2">
      <w:pPr>
        <w:rPr>
          <w:b/>
          <w:bCs/>
        </w:rPr>
      </w:pPr>
    </w:p>
    <w:p w14:paraId="27766123" w14:textId="77777777" w:rsidR="00BE5E6A" w:rsidRDefault="00BE5E6A" w:rsidP="005B16D2">
      <w:pPr>
        <w:rPr>
          <w:b/>
          <w:bCs/>
        </w:rPr>
      </w:pPr>
    </w:p>
    <w:p w14:paraId="5D5BC238" w14:textId="77777777" w:rsidR="00BE5E6A" w:rsidRDefault="00BE5E6A" w:rsidP="005B16D2">
      <w:pPr>
        <w:rPr>
          <w:b/>
          <w:bCs/>
        </w:rPr>
      </w:pPr>
    </w:p>
    <w:p w14:paraId="635008B8" w14:textId="77777777" w:rsidR="00BE5E6A" w:rsidRDefault="00BE5E6A" w:rsidP="005B16D2">
      <w:pPr>
        <w:rPr>
          <w:b/>
          <w:bCs/>
        </w:rPr>
      </w:pPr>
    </w:p>
    <w:p w14:paraId="0099AF61" w14:textId="77777777" w:rsidR="00BE5E6A" w:rsidRDefault="00BE5E6A" w:rsidP="005B16D2">
      <w:pPr>
        <w:rPr>
          <w:b/>
          <w:bCs/>
        </w:rPr>
      </w:pPr>
    </w:p>
    <w:p w14:paraId="7F5F4AD0" w14:textId="77777777" w:rsidR="00BE5E6A" w:rsidRDefault="00BE5E6A" w:rsidP="005B16D2">
      <w:pPr>
        <w:rPr>
          <w:b/>
          <w:bCs/>
        </w:rPr>
      </w:pPr>
    </w:p>
    <w:p w14:paraId="1A2ED84C" w14:textId="77777777" w:rsidR="00BE5E6A" w:rsidRDefault="00BE5E6A" w:rsidP="005B16D2">
      <w:pPr>
        <w:rPr>
          <w:b/>
          <w:bCs/>
        </w:rPr>
      </w:pPr>
    </w:p>
    <w:p w14:paraId="56B5BFE8" w14:textId="77777777" w:rsidR="00BE5E6A" w:rsidRDefault="00BE5E6A" w:rsidP="005B16D2">
      <w:pPr>
        <w:rPr>
          <w:b/>
          <w:bCs/>
        </w:rPr>
      </w:pPr>
    </w:p>
    <w:p w14:paraId="53595379" w14:textId="77777777" w:rsidR="00BE5E6A" w:rsidRDefault="00BE5E6A" w:rsidP="005B16D2">
      <w:pPr>
        <w:rPr>
          <w:b/>
          <w:bCs/>
        </w:rPr>
      </w:pPr>
    </w:p>
    <w:p w14:paraId="5F3D1C19" w14:textId="77777777" w:rsidR="00BE5E6A" w:rsidRDefault="00BE5E6A" w:rsidP="005B16D2">
      <w:pPr>
        <w:rPr>
          <w:b/>
          <w:bCs/>
        </w:rPr>
      </w:pPr>
    </w:p>
    <w:p w14:paraId="32D55C39" w14:textId="77777777" w:rsidR="00BE5E6A" w:rsidRDefault="00BE5E6A" w:rsidP="005B16D2">
      <w:pPr>
        <w:rPr>
          <w:b/>
          <w:bCs/>
        </w:rPr>
      </w:pPr>
    </w:p>
    <w:p w14:paraId="74980CE8" w14:textId="77777777" w:rsidR="000A7C26" w:rsidRDefault="000A7C26" w:rsidP="00EF2C4D">
      <w:pPr>
        <w:rPr>
          <w:b/>
          <w:bCs/>
        </w:rPr>
      </w:pPr>
    </w:p>
    <w:p w14:paraId="5309113E" w14:textId="77777777" w:rsidR="00922547" w:rsidRPr="00DE7899" w:rsidRDefault="00922547" w:rsidP="00EF2C4D">
      <w:pPr>
        <w:rPr>
          <w:b/>
          <w:bCs/>
        </w:rPr>
      </w:pPr>
    </w:p>
    <w:p w14:paraId="51C9A4AF" w14:textId="77777777" w:rsidR="00922547" w:rsidRPr="00DE7899" w:rsidRDefault="00922547" w:rsidP="00EF2C4D">
      <w:pPr>
        <w:rPr>
          <w:b/>
          <w:bCs/>
        </w:rPr>
      </w:pPr>
    </w:p>
    <w:p w14:paraId="0296D590" w14:textId="1DE76991" w:rsidR="003750B2" w:rsidRDefault="005B16D2" w:rsidP="00922547">
      <w:pPr>
        <w:pStyle w:val="Overskrift2"/>
        <w:rPr>
          <w:lang w:val="en-US"/>
        </w:rPr>
      </w:pPr>
      <w:bookmarkStart w:id="14" w:name="_Toc229039599"/>
      <w:proofErr w:type="spellStart"/>
      <w:r w:rsidRPr="00E25E3F">
        <w:rPr>
          <w:lang w:val="en-US"/>
        </w:rPr>
        <w:lastRenderedPageBreak/>
        <w:t>Litteraturliste</w:t>
      </w:r>
      <w:bookmarkEnd w:id="14"/>
      <w:proofErr w:type="spellEnd"/>
      <w:r w:rsidRPr="00E25E3F">
        <w:rPr>
          <w:lang w:val="en-US"/>
        </w:rPr>
        <w:t xml:space="preserve"> </w:t>
      </w:r>
    </w:p>
    <w:p w14:paraId="3615C882" w14:textId="47DA9989" w:rsidR="008E3DDE" w:rsidRPr="008E3DDE" w:rsidRDefault="008E3DDE" w:rsidP="00EF2C4D">
      <w:pPr>
        <w:rPr>
          <w:lang w:val="en-US"/>
        </w:rPr>
      </w:pPr>
      <w:r>
        <w:rPr>
          <w:lang w:val="en-US"/>
        </w:rPr>
        <w:t xml:space="preserve">Studier </w:t>
      </w:r>
    </w:p>
    <w:p w14:paraId="77086358" w14:textId="5A9CF531" w:rsidR="003750B2" w:rsidRDefault="003750B2" w:rsidP="00EF2C4D">
      <w:pPr>
        <w:pStyle w:val="Listeafsnit"/>
        <w:numPr>
          <w:ilvl w:val="0"/>
          <w:numId w:val="9"/>
        </w:numPr>
        <w:rPr>
          <w:lang w:val="en-US"/>
        </w:rPr>
      </w:pPr>
      <w:proofErr w:type="spellStart"/>
      <w:r w:rsidRPr="00EF2C4D">
        <w:rPr>
          <w:lang w:val="en-US"/>
        </w:rPr>
        <w:t>Meharwade</w:t>
      </w:r>
      <w:proofErr w:type="spellEnd"/>
      <w:r w:rsidRPr="00EF2C4D">
        <w:rPr>
          <w:lang w:val="en-US"/>
        </w:rPr>
        <w:t xml:space="preserve"> P, Nookala H, </w:t>
      </w:r>
      <w:proofErr w:type="spellStart"/>
      <w:r w:rsidRPr="00EF2C4D">
        <w:rPr>
          <w:lang w:val="en-US"/>
        </w:rPr>
        <w:t>Kajjari</w:t>
      </w:r>
      <w:proofErr w:type="spellEnd"/>
      <w:r w:rsidRPr="00EF2C4D">
        <w:rPr>
          <w:lang w:val="en-US"/>
        </w:rPr>
        <w:t xml:space="preserve"> S, </w:t>
      </w:r>
      <w:proofErr w:type="spellStart"/>
      <w:r w:rsidRPr="00EF2C4D">
        <w:rPr>
          <w:lang w:val="en-US"/>
        </w:rPr>
        <w:t>Malavalli</w:t>
      </w:r>
      <w:proofErr w:type="spellEnd"/>
      <w:r w:rsidRPr="00EF2C4D">
        <w:rPr>
          <w:lang w:val="en-US"/>
        </w:rPr>
        <w:t xml:space="preserve"> P, Hugar S, </w:t>
      </w:r>
      <w:proofErr w:type="spellStart"/>
      <w:r w:rsidRPr="00EF2C4D">
        <w:rPr>
          <w:lang w:val="en-US"/>
        </w:rPr>
        <w:t>Uppin</w:t>
      </w:r>
      <w:proofErr w:type="spellEnd"/>
      <w:r w:rsidRPr="00EF2C4D">
        <w:rPr>
          <w:lang w:val="en-US"/>
        </w:rPr>
        <w:t xml:space="preserve"> C, Bridging the communication gap in autistic children, one picture at a time, </w:t>
      </w:r>
      <w:r w:rsidR="00EF2C4D" w:rsidRPr="00EF2C4D">
        <w:rPr>
          <w:lang w:val="en-US"/>
        </w:rPr>
        <w:t xml:space="preserve">J Oral Biol </w:t>
      </w:r>
      <w:proofErr w:type="spellStart"/>
      <w:r w:rsidR="00EF2C4D" w:rsidRPr="00EF2C4D">
        <w:rPr>
          <w:lang w:val="en-US"/>
        </w:rPr>
        <w:t>Craniofac</w:t>
      </w:r>
      <w:proofErr w:type="spellEnd"/>
      <w:r w:rsidR="00EF2C4D" w:rsidRPr="00EF2C4D">
        <w:rPr>
          <w:lang w:val="en-US"/>
        </w:rPr>
        <w:t xml:space="preserve"> Res, 2021 Jul</w:t>
      </w:r>
    </w:p>
    <w:p w14:paraId="24B78ED5" w14:textId="77777777" w:rsidR="00EF2C4D" w:rsidRPr="00EF2C4D" w:rsidRDefault="00EF2C4D" w:rsidP="00EF2C4D">
      <w:pPr>
        <w:pStyle w:val="Listeafsnit"/>
        <w:rPr>
          <w:lang w:val="en-US"/>
        </w:rPr>
      </w:pPr>
      <w:hyperlink r:id="rId12" w:history="1">
        <w:r w:rsidRPr="00EF2C4D">
          <w:rPr>
            <w:rStyle w:val="Hyperlink"/>
            <w:lang w:val="en-US"/>
          </w:rPr>
          <w:t>Bridging the communication gap in autistic children, one picture at a time - PubMed</w:t>
        </w:r>
      </w:hyperlink>
    </w:p>
    <w:p w14:paraId="3F367E7E" w14:textId="77777777" w:rsidR="005A4F0D" w:rsidRPr="00A3725D" w:rsidRDefault="005A4F0D" w:rsidP="00A3725D">
      <w:pPr>
        <w:rPr>
          <w:lang w:val="en-US"/>
        </w:rPr>
      </w:pPr>
    </w:p>
    <w:p w14:paraId="29449F9E" w14:textId="3C4A721B" w:rsidR="00EF2C4D" w:rsidRPr="00A3725D" w:rsidRDefault="005A4F0D" w:rsidP="00A3725D">
      <w:pPr>
        <w:pStyle w:val="Listeafsnit"/>
        <w:numPr>
          <w:ilvl w:val="0"/>
          <w:numId w:val="9"/>
        </w:numPr>
        <w:rPr>
          <w:b/>
          <w:bCs/>
          <w:lang w:val="en-US"/>
        </w:rPr>
      </w:pPr>
      <w:r w:rsidRPr="00A3725D">
        <w:rPr>
          <w:lang w:val="en-US"/>
        </w:rPr>
        <w:t xml:space="preserve">Balian A, Cirio S, Salerno C, Wolf T, Campus G, Cagetti M, Is Visual Pedagogy Effective in Improving Cooperation towards Oral Hygiene and Dental Care in Children with Autism Spectrum Disorder? A Systematic Review and Meta-Analysis, </w:t>
      </w:r>
      <w:r w:rsidR="0031393D" w:rsidRPr="00A3725D">
        <w:rPr>
          <w:lang w:val="en-US"/>
        </w:rPr>
        <w:t xml:space="preserve">int J environ res public health, </w:t>
      </w:r>
      <w:r w:rsidRPr="00A3725D">
        <w:rPr>
          <w:lang w:val="en-US"/>
        </w:rPr>
        <w:t>2021</w:t>
      </w:r>
      <w:r w:rsidR="0031393D" w:rsidRPr="00A3725D">
        <w:rPr>
          <w:lang w:val="en-US"/>
        </w:rPr>
        <w:t>jan</w:t>
      </w:r>
    </w:p>
    <w:p w14:paraId="5EB17279" w14:textId="256831A0" w:rsidR="00EF2C4D" w:rsidRDefault="00EF2C4D" w:rsidP="00EF2C4D">
      <w:pPr>
        <w:pStyle w:val="Listeafsnit"/>
        <w:rPr>
          <w:lang w:val="en-US"/>
        </w:rPr>
      </w:pPr>
      <w:hyperlink r:id="rId13" w:history="1">
        <w:r w:rsidRPr="00EF2C4D">
          <w:rPr>
            <w:rStyle w:val="Hyperlink"/>
            <w:lang w:val="en-US"/>
          </w:rPr>
          <w:t>Is Visual Pedagogy Effective in Improving Cooperation towards Oral Hygiene and Dental Care in Children with Autism Spectrum Disorder? A Systematic Review and Meta-Analysis - PMC</w:t>
        </w:r>
      </w:hyperlink>
    </w:p>
    <w:p w14:paraId="33A4F476" w14:textId="77777777" w:rsidR="00665956" w:rsidRDefault="00665956" w:rsidP="00EF2C4D">
      <w:pPr>
        <w:pStyle w:val="Listeafsnit"/>
        <w:rPr>
          <w:lang w:val="en-US"/>
        </w:rPr>
      </w:pPr>
    </w:p>
    <w:p w14:paraId="57E2D5D1" w14:textId="77777777" w:rsidR="00665956" w:rsidRDefault="00665956" w:rsidP="00A3725D">
      <w:pPr>
        <w:pStyle w:val="Listeafsnit"/>
        <w:numPr>
          <w:ilvl w:val="0"/>
          <w:numId w:val="9"/>
        </w:numPr>
        <w:rPr>
          <w:lang w:val="en-US"/>
        </w:rPr>
      </w:pPr>
      <w:r>
        <w:rPr>
          <w:lang w:val="en-US"/>
        </w:rPr>
        <w:t xml:space="preserve">Cagetti M, </w:t>
      </w:r>
      <w:proofErr w:type="spellStart"/>
      <w:r>
        <w:rPr>
          <w:lang w:val="en-US"/>
        </w:rPr>
        <w:t>Mastroberadino</w:t>
      </w:r>
      <w:proofErr w:type="spellEnd"/>
      <w:r>
        <w:rPr>
          <w:lang w:val="en-US"/>
        </w:rPr>
        <w:t xml:space="preserve"> S, Campus S, Olivari B, </w:t>
      </w:r>
      <w:proofErr w:type="spellStart"/>
      <w:r>
        <w:rPr>
          <w:lang w:val="en-US"/>
        </w:rPr>
        <w:t>Faggiolo</w:t>
      </w:r>
      <w:proofErr w:type="spellEnd"/>
      <w:r>
        <w:rPr>
          <w:lang w:val="en-US"/>
        </w:rPr>
        <w:t xml:space="preserve"> R, Lenti C, Strohmenger L, Dental care protocol based on visual supports for children </w:t>
      </w:r>
      <w:proofErr w:type="spellStart"/>
      <w:r>
        <w:rPr>
          <w:lang w:val="en-US"/>
        </w:rPr>
        <w:t>ved</w:t>
      </w:r>
      <w:proofErr w:type="spellEnd"/>
      <w:r>
        <w:rPr>
          <w:lang w:val="en-US"/>
        </w:rPr>
        <w:t xml:space="preserve"> autism spectrum disorders, Med Oral Patol oral Cir Bucal, 2015 Sep</w:t>
      </w:r>
    </w:p>
    <w:p w14:paraId="5D7A62F3" w14:textId="53E4F3DB" w:rsidR="008E3DDE" w:rsidRDefault="00A3725D" w:rsidP="00C5684F">
      <w:pPr>
        <w:pStyle w:val="Listeafsnit"/>
        <w:rPr>
          <w:lang w:val="en-US"/>
        </w:rPr>
      </w:pPr>
      <w:hyperlink r:id="rId14" w:history="1">
        <w:r w:rsidRPr="00665956">
          <w:rPr>
            <w:rStyle w:val="Hyperlink"/>
            <w:lang w:val="en-US"/>
          </w:rPr>
          <w:t xml:space="preserve">Dental care protocol based on visual </w:t>
        </w:r>
        <w:proofErr w:type="gramStart"/>
        <w:r w:rsidRPr="00665956">
          <w:rPr>
            <w:rStyle w:val="Hyperlink"/>
            <w:lang w:val="en-US"/>
          </w:rPr>
          <w:t>supports</w:t>
        </w:r>
        <w:proofErr w:type="gramEnd"/>
        <w:r w:rsidRPr="00665956">
          <w:rPr>
            <w:rStyle w:val="Hyperlink"/>
            <w:lang w:val="en-US"/>
          </w:rPr>
          <w:t xml:space="preserve"> for children with autism spectrum disorders - PubMed</w:t>
        </w:r>
      </w:hyperlink>
    </w:p>
    <w:p w14:paraId="05624EC2" w14:textId="5A08A878" w:rsidR="00C5684F" w:rsidRPr="00C5684F" w:rsidRDefault="00C5684F" w:rsidP="00C5684F">
      <w:pPr>
        <w:pStyle w:val="Listeafsnit"/>
        <w:numPr>
          <w:ilvl w:val="0"/>
          <w:numId w:val="9"/>
        </w:numPr>
        <w:rPr>
          <w:lang w:val="en-US"/>
        </w:rPr>
      </w:pPr>
      <w:r>
        <w:rPr>
          <w:lang w:val="en-US"/>
        </w:rPr>
        <w:t xml:space="preserve">Cirio S, Salerno C, </w:t>
      </w:r>
      <w:proofErr w:type="spellStart"/>
      <w:r>
        <w:rPr>
          <w:lang w:val="en-US"/>
        </w:rPr>
        <w:t>Mbanefo</w:t>
      </w:r>
      <w:proofErr w:type="spellEnd"/>
      <w:r>
        <w:rPr>
          <w:lang w:val="en-US"/>
        </w:rPr>
        <w:t xml:space="preserve"> S, Oberti L, </w:t>
      </w:r>
      <w:proofErr w:type="spellStart"/>
      <w:r>
        <w:rPr>
          <w:lang w:val="en-US"/>
        </w:rPr>
        <w:t>Paniura</w:t>
      </w:r>
      <w:proofErr w:type="spellEnd"/>
      <w:r>
        <w:rPr>
          <w:lang w:val="en-US"/>
        </w:rPr>
        <w:t xml:space="preserve"> L, Campus G, Cagetti M, use of visual pedagogy to help children with ASDs facing the first dental examination: a </w:t>
      </w:r>
      <w:proofErr w:type="spellStart"/>
      <w:r>
        <w:rPr>
          <w:lang w:val="en-US"/>
        </w:rPr>
        <w:t>randomixed</w:t>
      </w:r>
      <w:proofErr w:type="spellEnd"/>
      <w:r>
        <w:rPr>
          <w:lang w:val="en-US"/>
        </w:rPr>
        <w:t xml:space="preserve"> controlled trial, Children (Basel), 2022 </w:t>
      </w:r>
      <w:proofErr w:type="spellStart"/>
      <w:r>
        <w:rPr>
          <w:lang w:val="en-US"/>
        </w:rPr>
        <w:t>maj</w:t>
      </w:r>
      <w:proofErr w:type="spellEnd"/>
      <w:r>
        <w:rPr>
          <w:lang w:val="en-US"/>
        </w:rPr>
        <w:t xml:space="preserve"> </w:t>
      </w:r>
    </w:p>
    <w:p w14:paraId="7624FA61" w14:textId="1B757DA8" w:rsidR="00C5684F" w:rsidRDefault="00C5684F" w:rsidP="00C5684F">
      <w:pPr>
        <w:pStyle w:val="Listeafsnit"/>
        <w:rPr>
          <w:lang w:val="en-US"/>
        </w:rPr>
      </w:pPr>
      <w:hyperlink r:id="rId15" w:history="1">
        <w:r w:rsidRPr="00C5684F">
          <w:rPr>
            <w:rStyle w:val="Hyperlink"/>
            <w:lang w:val="en-US"/>
          </w:rPr>
          <w:t>Use of Visual Pedagogy to Help Children with ASDs Facing the First Dental Examination: A Randomized Controlled Trial - PMC</w:t>
        </w:r>
      </w:hyperlink>
    </w:p>
    <w:p w14:paraId="767AB4B7" w14:textId="77777777" w:rsidR="00C5684F" w:rsidRDefault="00C5684F" w:rsidP="00C5684F">
      <w:pPr>
        <w:pStyle w:val="Listeafsnit"/>
        <w:rPr>
          <w:lang w:val="en-US"/>
        </w:rPr>
      </w:pPr>
    </w:p>
    <w:p w14:paraId="4C5D8D6F" w14:textId="495DC078" w:rsidR="00C5684F" w:rsidRPr="00C5684F" w:rsidRDefault="00C5684F" w:rsidP="00C5684F">
      <w:pPr>
        <w:pStyle w:val="Listeafsnit"/>
        <w:numPr>
          <w:ilvl w:val="0"/>
          <w:numId w:val="9"/>
        </w:numPr>
        <w:rPr>
          <w:lang w:val="en-US"/>
        </w:rPr>
      </w:pPr>
      <w:r>
        <w:rPr>
          <w:lang w:val="en-US"/>
        </w:rPr>
        <w:t xml:space="preserve">Nilchian F, </w:t>
      </w:r>
      <w:proofErr w:type="spellStart"/>
      <w:r>
        <w:rPr>
          <w:lang w:val="en-US"/>
        </w:rPr>
        <w:t>Shakibaei</w:t>
      </w:r>
      <w:proofErr w:type="spellEnd"/>
      <w:r>
        <w:rPr>
          <w:lang w:val="en-US"/>
        </w:rPr>
        <w:t xml:space="preserve"> F, </w:t>
      </w:r>
      <w:proofErr w:type="spellStart"/>
      <w:r>
        <w:rPr>
          <w:lang w:val="en-US"/>
        </w:rPr>
        <w:t>jarah</w:t>
      </w:r>
      <w:proofErr w:type="spellEnd"/>
      <w:r>
        <w:rPr>
          <w:lang w:val="en-US"/>
        </w:rPr>
        <w:t xml:space="preserve"> Z, Evaluation of visual pedagogy in dental check-ups and preventive practices among 6-12-year-old children with autism, Journal of autism and development disorders, 2017 Jan</w:t>
      </w:r>
    </w:p>
    <w:p w14:paraId="62C053D1" w14:textId="221CF7DD" w:rsidR="00C5684F" w:rsidRPr="00C5684F" w:rsidRDefault="00C5684F" w:rsidP="00C5684F">
      <w:pPr>
        <w:pStyle w:val="Listeafsnit"/>
        <w:rPr>
          <w:lang w:val="en-US"/>
        </w:rPr>
      </w:pPr>
      <w:hyperlink r:id="rId16" w:history="1">
        <w:r w:rsidRPr="00C5684F">
          <w:rPr>
            <w:rStyle w:val="Hyperlink"/>
            <w:lang w:val="en-US"/>
          </w:rPr>
          <w:t>Evaluation of Visual Pedagogy in Dental Check-ups and Preventive Practices Among 6–12-Year-Old Children with Autism | Journal of Autism and Developmental Disorders | Springer Nature Link</w:t>
        </w:r>
      </w:hyperlink>
    </w:p>
    <w:p w14:paraId="7E5FD399" w14:textId="77777777" w:rsidR="00A3725D" w:rsidRPr="00EF2C4D" w:rsidRDefault="00A3725D" w:rsidP="00EF2C4D">
      <w:pPr>
        <w:pStyle w:val="Listeafsnit"/>
        <w:rPr>
          <w:b/>
          <w:bCs/>
          <w:lang w:val="en-US"/>
        </w:rPr>
      </w:pPr>
    </w:p>
    <w:p w14:paraId="4C54724B" w14:textId="77777777" w:rsidR="00EF2C4D" w:rsidRPr="0031393D" w:rsidRDefault="00EF2C4D" w:rsidP="00EF2C4D">
      <w:pPr>
        <w:pStyle w:val="Listeafsnit"/>
        <w:rPr>
          <w:b/>
          <w:bCs/>
          <w:lang w:val="en-US"/>
        </w:rPr>
      </w:pPr>
    </w:p>
    <w:p w14:paraId="67F8648E" w14:textId="7470C911" w:rsidR="005A4F0D" w:rsidRPr="00F1618A" w:rsidRDefault="005A4F0D" w:rsidP="005A4F0D">
      <w:pPr>
        <w:pStyle w:val="Listeafsnit"/>
        <w:rPr>
          <w:lang w:val="en-US"/>
        </w:rPr>
      </w:pPr>
    </w:p>
    <w:p w14:paraId="4AD8B38D" w14:textId="77777777" w:rsidR="006B6E0A" w:rsidRDefault="006B6E0A" w:rsidP="00E25E3F">
      <w:pPr>
        <w:rPr>
          <w:lang w:val="en-US"/>
        </w:rPr>
      </w:pPr>
    </w:p>
    <w:p w14:paraId="4D936164" w14:textId="547F7571" w:rsidR="006B6E0A" w:rsidRPr="006B6E0A" w:rsidRDefault="006B6E0A" w:rsidP="00DE1ED8">
      <w:pPr>
        <w:pStyle w:val="Overskrift2"/>
        <w:rPr>
          <w:lang w:val="en-US"/>
        </w:rPr>
      </w:pPr>
      <w:bookmarkStart w:id="15" w:name="_Toc229039600"/>
      <w:proofErr w:type="spellStart"/>
      <w:r w:rsidRPr="006B6E0A">
        <w:rPr>
          <w:lang w:val="en-US"/>
        </w:rPr>
        <w:lastRenderedPageBreak/>
        <w:t>Kilder</w:t>
      </w:r>
      <w:proofErr w:type="spellEnd"/>
      <w:r w:rsidRPr="006B6E0A">
        <w:rPr>
          <w:lang w:val="en-US"/>
        </w:rPr>
        <w:t>:</w:t>
      </w:r>
      <w:bookmarkEnd w:id="15"/>
    </w:p>
    <w:p w14:paraId="791FEE54" w14:textId="5DD6BEDE" w:rsidR="00E25E3F" w:rsidRDefault="00D14E87" w:rsidP="00D14E87">
      <w:pPr>
        <w:pStyle w:val="Listeafsnit"/>
        <w:numPr>
          <w:ilvl w:val="0"/>
          <w:numId w:val="11"/>
        </w:numPr>
        <w:rPr>
          <w:lang w:val="en-US"/>
        </w:rPr>
      </w:pPr>
      <w:hyperlink r:id="rId17" w:history="1">
        <w:r w:rsidRPr="00D14E87">
          <w:rPr>
            <w:rStyle w:val="Hyperlink"/>
            <w:lang w:val="en-US"/>
          </w:rPr>
          <w:t>Preference for order, predictability or routine</w:t>
        </w:r>
      </w:hyperlink>
      <w:r w:rsidRPr="00D14E87">
        <w:rPr>
          <w:lang w:val="en-US"/>
        </w:rPr>
        <w:t xml:space="preserve"> </w:t>
      </w:r>
      <w:proofErr w:type="spellStart"/>
      <w:r>
        <w:rPr>
          <w:lang w:val="en-US"/>
        </w:rPr>
        <w:t>besøgt</w:t>
      </w:r>
      <w:proofErr w:type="spellEnd"/>
      <w:r>
        <w:rPr>
          <w:lang w:val="en-US"/>
        </w:rPr>
        <w:t xml:space="preserve"> d. 7/5 2026</w:t>
      </w:r>
    </w:p>
    <w:p w14:paraId="67193C41" w14:textId="2EB51F86" w:rsidR="00697318" w:rsidRPr="00697318" w:rsidRDefault="00697318" w:rsidP="00D14E87">
      <w:pPr>
        <w:pStyle w:val="Listeafsnit"/>
        <w:numPr>
          <w:ilvl w:val="0"/>
          <w:numId w:val="11"/>
        </w:numPr>
      </w:pPr>
      <w:hyperlink r:id="rId18" w:history="1">
        <w:r w:rsidRPr="00697318">
          <w:rPr>
            <w:rStyle w:val="Hyperlink"/>
          </w:rPr>
          <w:t>piktogram — Den Danske Ordbog</w:t>
        </w:r>
      </w:hyperlink>
      <w:r w:rsidRPr="00697318">
        <w:t xml:space="preserve"> b</w:t>
      </w:r>
      <w:r>
        <w:t>esøgt d. 7/5 2026</w:t>
      </w:r>
    </w:p>
    <w:p w14:paraId="29B43024" w14:textId="08E4E5E2" w:rsidR="005B16D2" w:rsidRDefault="005B16D2" w:rsidP="00DE1ED8">
      <w:pPr>
        <w:pStyle w:val="Overskrift2"/>
      </w:pPr>
      <w:bookmarkStart w:id="16" w:name="_Toc229039601"/>
      <w:r w:rsidRPr="005B16D2">
        <w:t>Bilag</w:t>
      </w:r>
      <w:bookmarkEnd w:id="16"/>
      <w:r w:rsidRPr="005B16D2">
        <w:t xml:space="preserve"> </w:t>
      </w:r>
    </w:p>
    <w:p w14:paraId="1B8FCC54" w14:textId="5214051B" w:rsidR="00A65B59" w:rsidRDefault="007907A5" w:rsidP="00A65B59">
      <w:pPr>
        <w:pStyle w:val="Listeafsnit"/>
        <w:numPr>
          <w:ilvl w:val="0"/>
          <w:numId w:val="10"/>
        </w:numPr>
      </w:pPr>
      <w:r>
        <w:t>Symbol p</w:t>
      </w:r>
      <w:r w:rsidR="002E0173">
        <w:t>iktogram designet til besøg ved tandplejen, til forberedelse hjemmefra</w:t>
      </w:r>
      <w:r>
        <w:t>. Genereret vha. AI</w:t>
      </w:r>
    </w:p>
    <w:p w14:paraId="1DDC2DD7" w14:textId="77777777" w:rsidR="00B82C64" w:rsidRDefault="00B82C64" w:rsidP="00B82C64"/>
    <w:p w14:paraId="5FA5F6A0" w14:textId="77777777" w:rsidR="00B82C64" w:rsidRDefault="00B82C64" w:rsidP="00B82C64"/>
    <w:p w14:paraId="1BE9FEB6" w14:textId="77777777" w:rsidR="00B82C64" w:rsidRDefault="00B82C64" w:rsidP="00B82C64"/>
    <w:p w14:paraId="16D76522" w14:textId="77777777" w:rsidR="00B82C64" w:rsidRDefault="00B82C64" w:rsidP="00B82C64"/>
    <w:p w14:paraId="64F31CFF" w14:textId="5DAC4684" w:rsidR="00B82C64" w:rsidRPr="002E0173" w:rsidRDefault="00B82C64" w:rsidP="00B82C64">
      <w:r>
        <w:rPr>
          <w:noProof/>
        </w:rPr>
        <w:lastRenderedPageBreak/>
        <w:drawing>
          <wp:inline distT="0" distB="0" distL="0" distR="0" wp14:anchorId="351A14AA" wp14:editId="3C5C1B0A">
            <wp:extent cx="6120130" cy="6120130"/>
            <wp:effectExtent l="0" t="0" r="0" b="0"/>
            <wp:docPr id="9278311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sectPr w:rsidR="00B82C64" w:rsidRPr="002E0173" w:rsidSect="00DE7899">
      <w:footerReference w:type="default" r:id="rId21"/>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7423A" w14:textId="77777777" w:rsidR="00F27375" w:rsidRDefault="00F27375" w:rsidP="00A974ED">
      <w:pPr>
        <w:spacing w:after="0" w:line="240" w:lineRule="auto"/>
      </w:pPr>
      <w:r>
        <w:separator/>
      </w:r>
    </w:p>
  </w:endnote>
  <w:endnote w:type="continuationSeparator" w:id="0">
    <w:p w14:paraId="6E1EC619" w14:textId="77777777" w:rsidR="00F27375" w:rsidRDefault="00F27375" w:rsidP="00A9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7930058"/>
      <w:docPartObj>
        <w:docPartGallery w:val="Page Numbers (Bottom of Page)"/>
        <w:docPartUnique/>
      </w:docPartObj>
    </w:sdtPr>
    <w:sdtContent>
      <w:p w14:paraId="6B1EB7F8" w14:textId="4D50DB84" w:rsidR="00CF7591" w:rsidRDefault="00CF7591">
        <w:pPr>
          <w:pStyle w:val="Sidefod"/>
          <w:jc w:val="right"/>
        </w:pPr>
        <w:r>
          <w:fldChar w:fldCharType="begin"/>
        </w:r>
        <w:r>
          <w:instrText>PAGE   \* MERGEFORMAT</w:instrText>
        </w:r>
        <w:r>
          <w:fldChar w:fldCharType="separate"/>
        </w:r>
        <w:r>
          <w:t>2</w:t>
        </w:r>
        <w:r>
          <w:fldChar w:fldCharType="end"/>
        </w:r>
      </w:p>
    </w:sdtContent>
  </w:sdt>
  <w:p w14:paraId="6299AA24" w14:textId="77777777" w:rsidR="00CF7591" w:rsidRDefault="00CF759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AE8D2" w14:textId="77777777" w:rsidR="00F27375" w:rsidRDefault="00F27375" w:rsidP="00A974ED">
      <w:pPr>
        <w:spacing w:after="0" w:line="240" w:lineRule="auto"/>
      </w:pPr>
      <w:r>
        <w:separator/>
      </w:r>
    </w:p>
  </w:footnote>
  <w:footnote w:type="continuationSeparator" w:id="0">
    <w:p w14:paraId="72700CAD" w14:textId="77777777" w:rsidR="00F27375" w:rsidRDefault="00F27375" w:rsidP="00A974ED">
      <w:pPr>
        <w:spacing w:after="0" w:line="240" w:lineRule="auto"/>
      </w:pPr>
      <w:r>
        <w:continuationSeparator/>
      </w:r>
    </w:p>
  </w:footnote>
  <w:footnote w:id="1">
    <w:p w14:paraId="23C66421" w14:textId="32C89BF7" w:rsidR="006D72F5" w:rsidRPr="006D72F5" w:rsidRDefault="006D72F5">
      <w:pPr>
        <w:pStyle w:val="Fodnotetekst"/>
        <w:rPr>
          <w:lang w:val="en-US"/>
        </w:rPr>
      </w:pPr>
      <w:r>
        <w:rPr>
          <w:rStyle w:val="Fodnotehenvisning"/>
        </w:rPr>
        <w:footnoteRef/>
      </w:r>
      <w:r w:rsidRPr="006D72F5">
        <w:rPr>
          <w:lang w:val="en-US"/>
        </w:rPr>
        <w:t xml:space="preserve"> </w:t>
      </w:r>
      <w:hyperlink r:id="rId1" w:history="1">
        <w:r w:rsidRPr="006D72F5">
          <w:rPr>
            <w:rStyle w:val="Hyperlink"/>
            <w:lang w:val="en-US"/>
          </w:rPr>
          <w:t>Preference for order, predictability or routine</w:t>
        </w:r>
      </w:hyperlink>
    </w:p>
  </w:footnote>
  <w:footnote w:id="2">
    <w:p w14:paraId="2CCE7E14" w14:textId="37861133" w:rsidR="006366A9" w:rsidRDefault="006366A9">
      <w:pPr>
        <w:pStyle w:val="Fodnotetekst"/>
      </w:pPr>
      <w:r>
        <w:rPr>
          <w:rStyle w:val="Fodnotehenvisning"/>
        </w:rPr>
        <w:footnoteRef/>
      </w:r>
      <w:r>
        <w:t xml:space="preserve"> </w:t>
      </w:r>
      <w:hyperlink r:id="rId2" w:history="1">
        <w:r w:rsidRPr="006366A9">
          <w:rPr>
            <w:rStyle w:val="Hyperlink"/>
          </w:rPr>
          <w:t>piktogram — Den Danske Ordbog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23B"/>
    <w:multiLevelType w:val="hybridMultilevel"/>
    <w:tmpl w:val="89D8B05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2B73145"/>
    <w:multiLevelType w:val="hybridMultilevel"/>
    <w:tmpl w:val="7B562B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790DB8"/>
    <w:multiLevelType w:val="hybridMultilevel"/>
    <w:tmpl w:val="AC62B62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7BF1F78"/>
    <w:multiLevelType w:val="hybridMultilevel"/>
    <w:tmpl w:val="8C2CD9F4"/>
    <w:lvl w:ilvl="0" w:tplc="821E591A">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B960851"/>
    <w:multiLevelType w:val="hybridMultilevel"/>
    <w:tmpl w:val="24BA6696"/>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8E45A22"/>
    <w:multiLevelType w:val="hybridMultilevel"/>
    <w:tmpl w:val="FD3CA9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6632302"/>
    <w:multiLevelType w:val="hybridMultilevel"/>
    <w:tmpl w:val="29A041B8"/>
    <w:lvl w:ilvl="0" w:tplc="01382ED0">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3CC2B25"/>
    <w:multiLevelType w:val="hybridMultilevel"/>
    <w:tmpl w:val="2E82C1F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46F2799"/>
    <w:multiLevelType w:val="hybridMultilevel"/>
    <w:tmpl w:val="C8CCEDF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6B42ADD"/>
    <w:multiLevelType w:val="hybridMultilevel"/>
    <w:tmpl w:val="C914871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CC31EE5"/>
    <w:multiLevelType w:val="hybridMultilevel"/>
    <w:tmpl w:val="C4AC6C3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49861465">
    <w:abstractNumId w:val="6"/>
  </w:num>
  <w:num w:numId="2" w16cid:durableId="1812287708">
    <w:abstractNumId w:val="3"/>
  </w:num>
  <w:num w:numId="3" w16cid:durableId="74397561">
    <w:abstractNumId w:val="2"/>
  </w:num>
  <w:num w:numId="4" w16cid:durableId="824006040">
    <w:abstractNumId w:val="10"/>
  </w:num>
  <w:num w:numId="5" w16cid:durableId="519589322">
    <w:abstractNumId w:val="5"/>
  </w:num>
  <w:num w:numId="6" w16cid:durableId="800541120">
    <w:abstractNumId w:val="7"/>
  </w:num>
  <w:num w:numId="7" w16cid:durableId="1882402287">
    <w:abstractNumId w:val="9"/>
  </w:num>
  <w:num w:numId="8" w16cid:durableId="1115783161">
    <w:abstractNumId w:val="1"/>
  </w:num>
  <w:num w:numId="9" w16cid:durableId="1283341135">
    <w:abstractNumId w:val="4"/>
  </w:num>
  <w:num w:numId="10" w16cid:durableId="1953395634">
    <w:abstractNumId w:val="0"/>
  </w:num>
  <w:num w:numId="11" w16cid:durableId="41054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D2"/>
    <w:rsid w:val="00006284"/>
    <w:rsid w:val="000108BF"/>
    <w:rsid w:val="00020987"/>
    <w:rsid w:val="000210DD"/>
    <w:rsid w:val="00060843"/>
    <w:rsid w:val="00087B67"/>
    <w:rsid w:val="000A7C26"/>
    <w:rsid w:val="000F376D"/>
    <w:rsid w:val="000F4B28"/>
    <w:rsid w:val="00130FA7"/>
    <w:rsid w:val="00154D1B"/>
    <w:rsid w:val="00165ED2"/>
    <w:rsid w:val="0016702C"/>
    <w:rsid w:val="00183E24"/>
    <w:rsid w:val="00186681"/>
    <w:rsid w:val="00190DE0"/>
    <w:rsid w:val="00195F24"/>
    <w:rsid w:val="001A5575"/>
    <w:rsid w:val="001B574F"/>
    <w:rsid w:val="001B7B51"/>
    <w:rsid w:val="001F1AB2"/>
    <w:rsid w:val="00220529"/>
    <w:rsid w:val="00253075"/>
    <w:rsid w:val="002570C4"/>
    <w:rsid w:val="00260800"/>
    <w:rsid w:val="00265394"/>
    <w:rsid w:val="00286CC7"/>
    <w:rsid w:val="00294691"/>
    <w:rsid w:val="002B6471"/>
    <w:rsid w:val="002B7A0C"/>
    <w:rsid w:val="002C79FB"/>
    <w:rsid w:val="002D3B73"/>
    <w:rsid w:val="002E0173"/>
    <w:rsid w:val="0031393D"/>
    <w:rsid w:val="00350EF9"/>
    <w:rsid w:val="003647D8"/>
    <w:rsid w:val="0036672E"/>
    <w:rsid w:val="003750B2"/>
    <w:rsid w:val="003B0C0C"/>
    <w:rsid w:val="003E2514"/>
    <w:rsid w:val="003E555A"/>
    <w:rsid w:val="003F2650"/>
    <w:rsid w:val="00404DE6"/>
    <w:rsid w:val="00405566"/>
    <w:rsid w:val="00406973"/>
    <w:rsid w:val="00412CC8"/>
    <w:rsid w:val="00417D0A"/>
    <w:rsid w:val="00426072"/>
    <w:rsid w:val="00461A51"/>
    <w:rsid w:val="00462F01"/>
    <w:rsid w:val="00480477"/>
    <w:rsid w:val="00480CDA"/>
    <w:rsid w:val="004B462D"/>
    <w:rsid w:val="004C04FF"/>
    <w:rsid w:val="004C3C98"/>
    <w:rsid w:val="004C6EFF"/>
    <w:rsid w:val="004D43B5"/>
    <w:rsid w:val="004D6A9D"/>
    <w:rsid w:val="004E6569"/>
    <w:rsid w:val="00501E92"/>
    <w:rsid w:val="00506C8C"/>
    <w:rsid w:val="00515169"/>
    <w:rsid w:val="00544DB0"/>
    <w:rsid w:val="005661B2"/>
    <w:rsid w:val="00567210"/>
    <w:rsid w:val="005773A6"/>
    <w:rsid w:val="005A4F0D"/>
    <w:rsid w:val="005B16D2"/>
    <w:rsid w:val="005B698B"/>
    <w:rsid w:val="005D011F"/>
    <w:rsid w:val="006157D5"/>
    <w:rsid w:val="006175CD"/>
    <w:rsid w:val="00622C80"/>
    <w:rsid w:val="00627D37"/>
    <w:rsid w:val="006366A9"/>
    <w:rsid w:val="00665956"/>
    <w:rsid w:val="0067296F"/>
    <w:rsid w:val="00683C7E"/>
    <w:rsid w:val="006963A7"/>
    <w:rsid w:val="0069687E"/>
    <w:rsid w:val="00696CD5"/>
    <w:rsid w:val="00697318"/>
    <w:rsid w:val="006A73EB"/>
    <w:rsid w:val="006B5DEE"/>
    <w:rsid w:val="006B6E0A"/>
    <w:rsid w:val="006C3914"/>
    <w:rsid w:val="006D72F5"/>
    <w:rsid w:val="006F20DD"/>
    <w:rsid w:val="007106E0"/>
    <w:rsid w:val="00733A8C"/>
    <w:rsid w:val="007528E3"/>
    <w:rsid w:val="007556EA"/>
    <w:rsid w:val="0077438A"/>
    <w:rsid w:val="007907A5"/>
    <w:rsid w:val="007A5571"/>
    <w:rsid w:val="007B0011"/>
    <w:rsid w:val="007B16DD"/>
    <w:rsid w:val="007E5EE6"/>
    <w:rsid w:val="00841B4B"/>
    <w:rsid w:val="00857352"/>
    <w:rsid w:val="00865EE0"/>
    <w:rsid w:val="00867450"/>
    <w:rsid w:val="00871921"/>
    <w:rsid w:val="008B107F"/>
    <w:rsid w:val="008C6D44"/>
    <w:rsid w:val="008D4D87"/>
    <w:rsid w:val="008E2DB8"/>
    <w:rsid w:val="008E3DDE"/>
    <w:rsid w:val="009000FD"/>
    <w:rsid w:val="0091795B"/>
    <w:rsid w:val="00922547"/>
    <w:rsid w:val="00940D34"/>
    <w:rsid w:val="009439C6"/>
    <w:rsid w:val="0096300D"/>
    <w:rsid w:val="009A0AFF"/>
    <w:rsid w:val="009A30CE"/>
    <w:rsid w:val="009B48B0"/>
    <w:rsid w:val="009B6684"/>
    <w:rsid w:val="009D3C80"/>
    <w:rsid w:val="009D5141"/>
    <w:rsid w:val="009F4750"/>
    <w:rsid w:val="00A0111A"/>
    <w:rsid w:val="00A01582"/>
    <w:rsid w:val="00A16A23"/>
    <w:rsid w:val="00A21CC7"/>
    <w:rsid w:val="00A31737"/>
    <w:rsid w:val="00A357F9"/>
    <w:rsid w:val="00A3725D"/>
    <w:rsid w:val="00A51969"/>
    <w:rsid w:val="00A61642"/>
    <w:rsid w:val="00A65B59"/>
    <w:rsid w:val="00A65BF6"/>
    <w:rsid w:val="00A757ED"/>
    <w:rsid w:val="00A772E6"/>
    <w:rsid w:val="00A974ED"/>
    <w:rsid w:val="00AA4790"/>
    <w:rsid w:val="00AB0D8A"/>
    <w:rsid w:val="00AD68FB"/>
    <w:rsid w:val="00B05656"/>
    <w:rsid w:val="00B13AEB"/>
    <w:rsid w:val="00B23879"/>
    <w:rsid w:val="00B50E9C"/>
    <w:rsid w:val="00B632DF"/>
    <w:rsid w:val="00B82C64"/>
    <w:rsid w:val="00B873EA"/>
    <w:rsid w:val="00B95AC1"/>
    <w:rsid w:val="00BB1463"/>
    <w:rsid w:val="00BC3DB3"/>
    <w:rsid w:val="00BE19EE"/>
    <w:rsid w:val="00BE5E6A"/>
    <w:rsid w:val="00BF71B2"/>
    <w:rsid w:val="00C02C34"/>
    <w:rsid w:val="00C117C5"/>
    <w:rsid w:val="00C2291C"/>
    <w:rsid w:val="00C274C7"/>
    <w:rsid w:val="00C300A3"/>
    <w:rsid w:val="00C5684F"/>
    <w:rsid w:val="00C81A9A"/>
    <w:rsid w:val="00C8246C"/>
    <w:rsid w:val="00CA29C3"/>
    <w:rsid w:val="00CA42FE"/>
    <w:rsid w:val="00CA6093"/>
    <w:rsid w:val="00CB5986"/>
    <w:rsid w:val="00CC05C2"/>
    <w:rsid w:val="00CE2136"/>
    <w:rsid w:val="00CF0C4E"/>
    <w:rsid w:val="00CF7591"/>
    <w:rsid w:val="00D07C72"/>
    <w:rsid w:val="00D14E87"/>
    <w:rsid w:val="00D35B28"/>
    <w:rsid w:val="00D35D5E"/>
    <w:rsid w:val="00D40987"/>
    <w:rsid w:val="00D5692B"/>
    <w:rsid w:val="00D62F62"/>
    <w:rsid w:val="00D700EA"/>
    <w:rsid w:val="00D73DD5"/>
    <w:rsid w:val="00D7559F"/>
    <w:rsid w:val="00D76CC1"/>
    <w:rsid w:val="00D85908"/>
    <w:rsid w:val="00D96921"/>
    <w:rsid w:val="00DA4312"/>
    <w:rsid w:val="00DC2724"/>
    <w:rsid w:val="00DC5769"/>
    <w:rsid w:val="00DC6A9E"/>
    <w:rsid w:val="00DD4A3C"/>
    <w:rsid w:val="00DE1ED8"/>
    <w:rsid w:val="00DE7899"/>
    <w:rsid w:val="00DF489C"/>
    <w:rsid w:val="00DF5051"/>
    <w:rsid w:val="00E02B45"/>
    <w:rsid w:val="00E25E3F"/>
    <w:rsid w:val="00E26D07"/>
    <w:rsid w:val="00E316E3"/>
    <w:rsid w:val="00E37517"/>
    <w:rsid w:val="00E95B96"/>
    <w:rsid w:val="00EA242D"/>
    <w:rsid w:val="00EA34F5"/>
    <w:rsid w:val="00EC25A7"/>
    <w:rsid w:val="00EC6355"/>
    <w:rsid w:val="00ED1C35"/>
    <w:rsid w:val="00EF2C4D"/>
    <w:rsid w:val="00EF314B"/>
    <w:rsid w:val="00F04402"/>
    <w:rsid w:val="00F06560"/>
    <w:rsid w:val="00F1618A"/>
    <w:rsid w:val="00F27375"/>
    <w:rsid w:val="00F34D1A"/>
    <w:rsid w:val="00F75CA3"/>
    <w:rsid w:val="00FA4387"/>
    <w:rsid w:val="00FB2716"/>
    <w:rsid w:val="00FB729A"/>
    <w:rsid w:val="00FD2D3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73D6E"/>
  <w15:chartTrackingRefBased/>
  <w15:docId w15:val="{547662A3-8E0C-44A7-8C0F-B7460775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B1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B1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5B16D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B16D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B16D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B16D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B16D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B16D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B16D2"/>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B16D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5B16D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5B16D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B16D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B16D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B16D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B16D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B16D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B16D2"/>
    <w:rPr>
      <w:rFonts w:eastAsiaTheme="majorEastAsia" w:cstheme="majorBidi"/>
      <w:color w:val="272727" w:themeColor="text1" w:themeTint="D8"/>
    </w:rPr>
  </w:style>
  <w:style w:type="paragraph" w:styleId="Titel">
    <w:name w:val="Title"/>
    <w:basedOn w:val="Normal"/>
    <w:next w:val="Normal"/>
    <w:link w:val="TitelTegn"/>
    <w:uiPriority w:val="10"/>
    <w:qFormat/>
    <w:rsid w:val="005B1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B16D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B16D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B16D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B16D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B16D2"/>
    <w:rPr>
      <w:i/>
      <w:iCs/>
      <w:color w:val="404040" w:themeColor="text1" w:themeTint="BF"/>
    </w:rPr>
  </w:style>
  <w:style w:type="paragraph" w:styleId="Listeafsnit">
    <w:name w:val="List Paragraph"/>
    <w:basedOn w:val="Normal"/>
    <w:uiPriority w:val="34"/>
    <w:qFormat/>
    <w:rsid w:val="005B16D2"/>
    <w:pPr>
      <w:ind w:left="720"/>
      <w:contextualSpacing/>
    </w:pPr>
  </w:style>
  <w:style w:type="character" w:styleId="Kraftigfremhvning">
    <w:name w:val="Intense Emphasis"/>
    <w:basedOn w:val="Standardskrifttypeiafsnit"/>
    <w:uiPriority w:val="21"/>
    <w:qFormat/>
    <w:rsid w:val="005B16D2"/>
    <w:rPr>
      <w:i/>
      <w:iCs/>
      <w:color w:val="0F4761" w:themeColor="accent1" w:themeShade="BF"/>
    </w:rPr>
  </w:style>
  <w:style w:type="paragraph" w:styleId="Strktcitat">
    <w:name w:val="Intense Quote"/>
    <w:basedOn w:val="Normal"/>
    <w:next w:val="Normal"/>
    <w:link w:val="StrktcitatTegn"/>
    <w:uiPriority w:val="30"/>
    <w:qFormat/>
    <w:rsid w:val="005B1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B16D2"/>
    <w:rPr>
      <w:i/>
      <w:iCs/>
      <w:color w:val="0F4761" w:themeColor="accent1" w:themeShade="BF"/>
    </w:rPr>
  </w:style>
  <w:style w:type="character" w:styleId="Kraftighenvisning">
    <w:name w:val="Intense Reference"/>
    <w:basedOn w:val="Standardskrifttypeiafsnit"/>
    <w:uiPriority w:val="32"/>
    <w:qFormat/>
    <w:rsid w:val="005B16D2"/>
    <w:rPr>
      <w:b/>
      <w:bCs/>
      <w:smallCaps/>
      <w:color w:val="0F4761" w:themeColor="accent1" w:themeShade="BF"/>
      <w:spacing w:val="5"/>
    </w:rPr>
  </w:style>
  <w:style w:type="paragraph" w:styleId="Sidehoved">
    <w:name w:val="header"/>
    <w:basedOn w:val="Normal"/>
    <w:link w:val="SidehovedTegn"/>
    <w:uiPriority w:val="99"/>
    <w:unhideWhenUsed/>
    <w:rsid w:val="00A974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974ED"/>
  </w:style>
  <w:style w:type="paragraph" w:styleId="Sidefod">
    <w:name w:val="footer"/>
    <w:basedOn w:val="Normal"/>
    <w:link w:val="SidefodTegn"/>
    <w:uiPriority w:val="99"/>
    <w:unhideWhenUsed/>
    <w:rsid w:val="00A974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974ED"/>
  </w:style>
  <w:style w:type="character" w:styleId="Hyperlink">
    <w:name w:val="Hyperlink"/>
    <w:basedOn w:val="Standardskrifttypeiafsnit"/>
    <w:uiPriority w:val="99"/>
    <w:unhideWhenUsed/>
    <w:rsid w:val="00E25E3F"/>
    <w:rPr>
      <w:color w:val="467886" w:themeColor="hyperlink"/>
      <w:u w:val="single"/>
    </w:rPr>
  </w:style>
  <w:style w:type="character" w:styleId="Ulstomtale">
    <w:name w:val="Unresolved Mention"/>
    <w:basedOn w:val="Standardskrifttypeiafsnit"/>
    <w:uiPriority w:val="99"/>
    <w:semiHidden/>
    <w:unhideWhenUsed/>
    <w:rsid w:val="00E25E3F"/>
    <w:rPr>
      <w:color w:val="605E5C"/>
      <w:shd w:val="clear" w:color="auto" w:fill="E1DFDD"/>
    </w:rPr>
  </w:style>
  <w:style w:type="paragraph" w:styleId="Fodnotetekst">
    <w:name w:val="footnote text"/>
    <w:basedOn w:val="Normal"/>
    <w:link w:val="FodnotetekstTegn"/>
    <w:uiPriority w:val="99"/>
    <w:semiHidden/>
    <w:unhideWhenUsed/>
    <w:rsid w:val="006B6E0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B6E0A"/>
    <w:rPr>
      <w:sz w:val="20"/>
      <w:szCs w:val="20"/>
    </w:rPr>
  </w:style>
  <w:style w:type="character" w:styleId="Fodnotehenvisning">
    <w:name w:val="footnote reference"/>
    <w:basedOn w:val="Standardskrifttypeiafsnit"/>
    <w:uiPriority w:val="99"/>
    <w:semiHidden/>
    <w:unhideWhenUsed/>
    <w:rsid w:val="006B6E0A"/>
    <w:rPr>
      <w:vertAlign w:val="superscript"/>
    </w:rPr>
  </w:style>
  <w:style w:type="character" w:styleId="BesgtLink">
    <w:name w:val="FollowedHyperlink"/>
    <w:basedOn w:val="Standardskrifttypeiafsnit"/>
    <w:uiPriority w:val="99"/>
    <w:semiHidden/>
    <w:unhideWhenUsed/>
    <w:rsid w:val="00D700EA"/>
    <w:rPr>
      <w:color w:val="96607D" w:themeColor="followedHyperlink"/>
      <w:u w:val="single"/>
    </w:rPr>
  </w:style>
  <w:style w:type="paragraph" w:styleId="Overskrift">
    <w:name w:val="TOC Heading"/>
    <w:basedOn w:val="Overskrift1"/>
    <w:next w:val="Normal"/>
    <w:uiPriority w:val="39"/>
    <w:unhideWhenUsed/>
    <w:qFormat/>
    <w:rsid w:val="009A0AFF"/>
    <w:pPr>
      <w:spacing w:before="240" w:after="0" w:line="259" w:lineRule="auto"/>
      <w:outlineLvl w:val="9"/>
    </w:pPr>
    <w:rPr>
      <w:kern w:val="0"/>
      <w:sz w:val="32"/>
      <w:szCs w:val="32"/>
      <w:lang w:eastAsia="da-DK"/>
      <w14:ligatures w14:val="none"/>
    </w:rPr>
  </w:style>
  <w:style w:type="paragraph" w:styleId="Indholdsfortegnelse2">
    <w:name w:val="toc 2"/>
    <w:basedOn w:val="Normal"/>
    <w:next w:val="Normal"/>
    <w:autoRedefine/>
    <w:uiPriority w:val="39"/>
    <w:unhideWhenUsed/>
    <w:rsid w:val="009A0AFF"/>
    <w:pPr>
      <w:spacing w:after="100"/>
      <w:ind w:left="240"/>
    </w:pPr>
  </w:style>
  <w:style w:type="paragraph" w:styleId="Indholdsfortegnelse3">
    <w:name w:val="toc 3"/>
    <w:basedOn w:val="Normal"/>
    <w:next w:val="Normal"/>
    <w:autoRedefine/>
    <w:uiPriority w:val="39"/>
    <w:unhideWhenUsed/>
    <w:rsid w:val="009A0AFF"/>
    <w:pPr>
      <w:spacing w:after="100"/>
      <w:ind w:left="480"/>
    </w:pPr>
  </w:style>
  <w:style w:type="paragraph" w:styleId="Ingenafstand">
    <w:name w:val="No Spacing"/>
    <w:link w:val="IngenafstandTegn"/>
    <w:uiPriority w:val="1"/>
    <w:qFormat/>
    <w:rsid w:val="00DE7899"/>
    <w:pPr>
      <w:spacing w:after="0" w:line="240" w:lineRule="auto"/>
    </w:pPr>
    <w:rPr>
      <w:rFonts w:eastAsiaTheme="minorEastAsia"/>
      <w:kern w:val="0"/>
      <w:sz w:val="22"/>
      <w:szCs w:val="22"/>
      <w:lang w:eastAsia="da-DK"/>
      <w14:ligatures w14:val="none"/>
    </w:rPr>
  </w:style>
  <w:style w:type="character" w:customStyle="1" w:styleId="IngenafstandTegn">
    <w:name w:val="Ingen afstand Tegn"/>
    <w:basedOn w:val="Standardskrifttypeiafsnit"/>
    <w:link w:val="Ingenafstand"/>
    <w:uiPriority w:val="1"/>
    <w:rsid w:val="00DE7899"/>
    <w:rPr>
      <w:rFonts w:eastAsiaTheme="minorEastAsia"/>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mc.ncbi.nlm.nih.gov/articles/PMC7832292/" TargetMode="External"/><Relationship Id="rId18" Type="http://schemas.openxmlformats.org/officeDocument/2006/relationships/hyperlink" Target="https://ordnet.dk/ddo/ordbog?query=piktogra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pubmed.ncbi.nlm.nih.gov/34377658/" TargetMode="External"/><Relationship Id="rId17" Type="http://schemas.openxmlformats.org/officeDocument/2006/relationships/hyperlink" Target="https://www.autism.org.uk/advice-and-guidance/about-autism/preference-for-order-predictability-or-routine" TargetMode="External"/><Relationship Id="rId2" Type="http://schemas.openxmlformats.org/officeDocument/2006/relationships/customXml" Target="../customXml/item2.xml"/><Relationship Id="rId16" Type="http://schemas.openxmlformats.org/officeDocument/2006/relationships/hyperlink" Target="https://link.springer.com/article/10.1007/s10803-016-2998-8" TargetMode="External"/><Relationship Id="rId20" Type="http://schemas.openxmlformats.org/officeDocument/2006/relationships/image" Target="cid:ii_19d3e456cf16341f81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mc.ncbi.nlm.nih.gov/articles/PMC9139454/"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ubmed.ncbi.nlm.nih.gov/26241453/"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ordnet.dk/ddo/ordbog?query=piktogram" TargetMode="External"/><Relationship Id="rId1" Type="http://schemas.openxmlformats.org/officeDocument/2006/relationships/hyperlink" Target="https://www.autism.org.uk/advice-and-guidance/about-autism/preference-for-order-predictability-or-routin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DKTE opgave 2025/2026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cfb106-2906-43f6-a006-554e962aa641">
      <Terms xmlns="http://schemas.microsoft.com/office/infopath/2007/PartnerControls"/>
    </lcf76f155ced4ddcb4097134ff3c332f>
    <TaxCatchAll xmlns="d8757a87-e399-4521-a115-7a814b9df6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69F5A7B295590E4FA618D64153CB6718" ma:contentTypeVersion="13" ma:contentTypeDescription="Opret et nyt dokument." ma:contentTypeScope="" ma:versionID="443085ca7f99bd167e6b200d087ac585">
  <xsd:schema xmlns:xsd="http://www.w3.org/2001/XMLSchema" xmlns:xs="http://www.w3.org/2001/XMLSchema" xmlns:p="http://schemas.microsoft.com/office/2006/metadata/properties" xmlns:ns2="91cfb106-2906-43f6-a006-554e962aa641" xmlns:ns3="d8757a87-e399-4521-a115-7a814b9df693" targetNamespace="http://schemas.microsoft.com/office/2006/metadata/properties" ma:root="true" ma:fieldsID="14e83fbd539830c477f4bc0ba4c24a5e" ns2:_="" ns3:_="">
    <xsd:import namespace="91cfb106-2906-43f6-a006-554e962aa641"/>
    <xsd:import namespace="d8757a87-e399-4521-a115-7a814b9df6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fb106-2906-43f6-a006-554e962aa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b90ae7b3-03d9-4db8-8ac2-5060b377ad6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57a87-e399-4521-a115-7a814b9df6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6a631d-1b05-4202-9bbf-7f6240635751}" ma:internalName="TaxCatchAll" ma:showField="CatchAllData" ma:web="d8757a87-e399-4521-a115-7a814b9df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76AA33-72F0-422E-8487-50FB64957A84}">
  <ds:schemaRefs>
    <ds:schemaRef ds:uri="http://schemas.microsoft.com/office/2006/metadata/properties"/>
    <ds:schemaRef ds:uri="http://schemas.microsoft.com/office/infopath/2007/PartnerControls"/>
    <ds:schemaRef ds:uri="91cfb106-2906-43f6-a006-554e962aa641"/>
    <ds:schemaRef ds:uri="d8757a87-e399-4521-a115-7a814b9df693"/>
  </ds:schemaRefs>
</ds:datastoreItem>
</file>

<file path=customXml/itemProps3.xml><?xml version="1.0" encoding="utf-8"?>
<ds:datastoreItem xmlns:ds="http://schemas.openxmlformats.org/officeDocument/2006/customXml" ds:itemID="{0A6F9FAA-9709-4C76-9EF2-2F49F58F7128}">
  <ds:schemaRefs>
    <ds:schemaRef ds:uri="http://schemas.microsoft.com/sharepoint/v3/contenttype/forms"/>
  </ds:schemaRefs>
</ds:datastoreItem>
</file>

<file path=customXml/itemProps4.xml><?xml version="1.0" encoding="utf-8"?>
<ds:datastoreItem xmlns:ds="http://schemas.openxmlformats.org/officeDocument/2006/customXml" ds:itemID="{D3DE2B2A-AA51-48D6-AB3C-0AFD4D4E80AF}">
  <ds:schemaRefs>
    <ds:schemaRef ds:uri="http://schemas.openxmlformats.org/officeDocument/2006/bibliography"/>
  </ds:schemaRefs>
</ds:datastoreItem>
</file>

<file path=customXml/itemProps5.xml><?xml version="1.0" encoding="utf-8"?>
<ds:datastoreItem xmlns:ds="http://schemas.openxmlformats.org/officeDocument/2006/customXml" ds:itemID="{7B54C1B7-61EA-47A6-BB36-0B92F47CA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fb106-2906-43f6-a006-554e962aa641"/>
    <ds:schemaRef ds:uri="d8757a87-e399-4521-a115-7a814b9df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7344</TotalTime>
  <Pages>15</Pages>
  <Words>3948</Words>
  <Characters>24086</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Anvendelse af visuel forberedelse i tandplejen mhp. at øge forudsigelighed og behandlingssamarbejdet med patienter uden talesprog</dc:title>
  <dc:subject>kristine gry christiansen</dc:subject>
  <dc:creator>vejleder: Hanne lilja</dc:creator>
  <cp:keywords/>
  <dc:description/>
  <cp:lastModifiedBy>Ann-Louise Madvig Sigfredsson</cp:lastModifiedBy>
  <cp:revision>192</cp:revision>
  <cp:lastPrinted>2026-05-07T07:31:00Z</cp:lastPrinted>
  <dcterms:created xsi:type="dcterms:W3CDTF">2026-03-24T07:52:00Z</dcterms:created>
  <dcterms:modified xsi:type="dcterms:W3CDTF">2026-05-18T10:37:00Z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0x01010069F5A7B295590E4FA618D64153CB6718</vt:lpwstr>
  </property>
  <property fmtid="{D5CDD505-2E9C-101B-9397-08002B2CF9AE}" pid="3" name="MediaServiceImageTags">
    <vt:lpwstr/>
  </property>
</Properties>
</file>